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60" w:rsidRPr="007B729D" w:rsidRDefault="00E66460" w:rsidP="007B729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Arial" w:eastAsia="Times New Roman" w:hAnsi="Arial" w:cs="Arial"/>
          <w:sz w:val="44"/>
          <w:szCs w:val="44"/>
          <w:lang w:eastAsia="pt-BR"/>
        </w:rPr>
      </w:pPr>
      <w:r w:rsidRPr="007B729D">
        <w:rPr>
          <w:rFonts w:ascii="Arial" w:eastAsia="Times New Roman" w:hAnsi="Arial" w:cs="Arial"/>
          <w:sz w:val="44"/>
          <w:szCs w:val="44"/>
          <w:lang w:eastAsia="pt-BR"/>
        </w:rPr>
        <w:t>História</w:t>
      </w:r>
    </w:p>
    <w:p w:rsidR="00E66460" w:rsidRPr="007B729D" w:rsidRDefault="00E66460" w:rsidP="007B729D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939393" cy="1571625"/>
            <wp:effectExtent l="19050" t="0" r="0" b="0"/>
            <wp:docPr id="1" name="Imagem 1" descr="https://upload.wikimedia.org/wikipedia/commons/thumb/6/6e/Brazil1843scott123.jpg/220px-Brazil1843scott12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e/Brazil1843scott123.jpg/220px-Brazil1843scott12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393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460" w:rsidRPr="007B729D" w:rsidRDefault="00E66460" w:rsidP="007B729D">
      <w:pPr>
        <w:shd w:val="clear" w:color="auto" w:fill="F8F9FA"/>
        <w:spacing w:after="192" w:line="336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6460" w:rsidRPr="007B729D" w:rsidRDefault="00E66460" w:rsidP="007B729D">
      <w:pPr>
        <w:shd w:val="clear" w:color="auto" w:fill="F8F9FA"/>
        <w:spacing w:after="192" w:line="336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u w:val="single"/>
          <w:lang w:eastAsia="pt-BR"/>
        </w:rPr>
        <w:t>Olho de boi</w:t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primeiro selo impresso no Brasil.</w:t>
      </w:r>
    </w:p>
    <w:p w:rsidR="00E66460" w:rsidRPr="007B729D" w:rsidRDefault="00E66460" w:rsidP="007B729D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95500" cy="2247900"/>
            <wp:effectExtent l="19050" t="0" r="0" b="0"/>
            <wp:docPr id="2" name="Imagem 2" descr="https://upload.wikimedia.org/wikipedia/commons/thumb/7/70/Carimbo_selo_Papa_Francisco_%28JMC_2013%29.JPG/220px-Carimbo_selo_Papa_Francisco_%28JMC_2013%29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0/Carimbo_selo_Papa_Francisco_%28JMC_2013%29.JPG/220px-Carimbo_selo_Papa_Francisco_%28JMC_2013%29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460" w:rsidRPr="007B729D" w:rsidRDefault="00E66460" w:rsidP="007B729D">
      <w:pPr>
        <w:shd w:val="clear" w:color="auto" w:fill="F8F9FA"/>
        <w:spacing w:after="192" w:line="336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Carimbo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obliterador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do selo emitido pela </w:t>
      </w:r>
      <w:r w:rsidRPr="007B729D">
        <w:rPr>
          <w:rFonts w:ascii="Arial" w:eastAsia="Times New Roman" w:hAnsi="Arial" w:cs="Arial"/>
          <w:sz w:val="24"/>
          <w:szCs w:val="24"/>
          <w:u w:val="single"/>
          <w:lang w:eastAsia="pt-BR"/>
        </w:rPr>
        <w:t>Empresa Brasileira de Correios e Telégrafos</w:t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> sobre a </w:t>
      </w:r>
      <w:r w:rsidRPr="007B729D">
        <w:rPr>
          <w:rFonts w:ascii="Arial" w:eastAsia="Times New Roman" w:hAnsi="Arial" w:cs="Arial"/>
          <w:sz w:val="24"/>
          <w:szCs w:val="24"/>
          <w:u w:val="single"/>
          <w:lang w:eastAsia="pt-BR"/>
        </w:rPr>
        <w:t>Jornada Mundial da Juventude</w:t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>, com a efígie do </w:t>
      </w:r>
      <w:hyperlink r:id="rId8" w:tooltip="Papa Francisco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Papa Francisco</w:t>
        </w:r>
      </w:hyperlink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A filatelia conta com mais de 40 milhões de adeptos (somente na China são 30 milhões de colecionadores, nos EUA são quase 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milhões de pessoas, etc.) e movimenta aproximadamente U$ 16 bilhões de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doláres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por ano. No </w:t>
      </w:r>
      <w:hyperlink r:id="rId9" w:tooltip="Brasil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Brasil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, segundo país do mundo que emitiu 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selos,</w:t>
      </w:r>
      <w:proofErr w:type="gramEnd"/>
      <w:r w:rsidR="000E7EC1"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ldChar w:fldCharType="begin"/>
      </w:r>
      <w:r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instrText xml:space="preserve"> HYPERLINK "https://pt.wikipedia.org/wiki/Filatelia" \l "cite_note-1" </w:instrText>
      </w:r>
      <w:r w:rsidR="000E7EC1"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ldChar w:fldCharType="separate"/>
      </w:r>
      <w:r w:rsidRPr="007B729D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t-BR"/>
        </w:rPr>
        <w:t>[1]</w:t>
      </w:r>
      <w:r w:rsidR="000E7EC1"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ldChar w:fldCharType="end"/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> essa atividade é tida como uma das mais ricas do planeta, onde o famoso </w:t>
      </w:r>
      <w:proofErr w:type="spellStart"/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instrText xml:space="preserve"> HYPERLINK "https://pt.wikipedia.org/wiki/Olho_de_Boi_(selo)" \o "Olho de Boi (selo)" </w:instrText>
      </w:r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r w:rsidRPr="007B729D">
        <w:rPr>
          <w:rFonts w:ascii="Arial" w:eastAsia="Times New Roman" w:hAnsi="Arial" w:cs="Arial"/>
          <w:sz w:val="24"/>
          <w:szCs w:val="24"/>
          <w:u w:val="single"/>
          <w:lang w:eastAsia="pt-BR"/>
        </w:rPr>
        <w:t>Olho-de-boi</w:t>
      </w:r>
      <w:proofErr w:type="spellEnd"/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>, precursor da filatelia brasileira, foi impresso em </w:t>
      </w:r>
      <w:hyperlink r:id="rId10" w:tooltip="1843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1843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>A </w:t>
      </w:r>
      <w:hyperlink r:id="rId11" w:tooltip="Inglaterra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Inglaterra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terra que criou o selo no </w:t>
      </w:r>
      <w:hyperlink r:id="rId12" w:tooltip="Século XIX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século XIX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em </w:t>
      </w:r>
      <w:hyperlink r:id="rId13" w:tooltip="1840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1840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também se destaca com a </w:t>
      </w:r>
      <w:hyperlink r:id="rId14" w:tooltip="Exposição Filatélica Mundial (página não exist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Exposição Filatélica Mundial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evento que acontece a cada dez anos. (A última exposição foi no ano de 2000). Em 1856, o selo, também em </w:t>
      </w:r>
      <w:hyperlink r:id="rId15" w:tooltip="Londres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Londres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surgiu pela primeira vez como passatempo e atividade comercial, com a abertura da casa filatélica </w:t>
      </w:r>
      <w:hyperlink r:id="rId16" w:tooltip="Stanley Gibbons (página não exist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 xml:space="preserve">Stanley </w:t>
        </w:r>
        <w:proofErr w:type="spellStart"/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Gibbons</w:t>
        </w:r>
        <w:proofErr w:type="spellEnd"/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considerada a equivalente ao </w:t>
      </w:r>
      <w:hyperlink r:id="rId17" w:tooltip="Dow Jones Industrial Average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 xml:space="preserve">Índice </w:t>
        </w:r>
        <w:proofErr w:type="spellStart"/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Dow</w:t>
        </w:r>
        <w:proofErr w:type="spellEnd"/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 xml:space="preserve"> Jones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, uma vez que ela realiza avaliações de preços de selos em nível 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mundial.</w:t>
      </w:r>
      <w:proofErr w:type="gramEnd"/>
      <w:r w:rsidR="000E7EC1"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ldChar w:fldCharType="begin"/>
      </w:r>
      <w:r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instrText xml:space="preserve"> HYPERLINK "https://pt.wikipedia.org/wiki/Filatelia" \l "cite_note-gazeta-2" </w:instrText>
      </w:r>
      <w:r w:rsidR="000E7EC1"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ldChar w:fldCharType="separate"/>
      </w:r>
      <w:r w:rsidRPr="007B729D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t-BR"/>
        </w:rPr>
        <w:t>[2]</w:t>
      </w:r>
      <w:r w:rsidR="000E7EC1"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ldChar w:fldCharType="end"/>
      </w:r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A atividade não é apenas lúdica e continua cada vez mais valorizada: a quadra (quatro selos juntos) com a imagem do avião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Jenny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>, o selo mais caro dos </w:t>
      </w:r>
      <w:hyperlink r:id="rId18" w:tooltip="Estados Unidos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Estados Unidos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, foi vendida há pouco por quase US$ 3 milhões. A </w:t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popularidade do setor também anda 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de vento em popa</w:t>
      </w:r>
      <w:proofErr w:type="gram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>, graças à internet: ao digitar-se a palavra filatelia no </w:t>
      </w:r>
      <w:hyperlink r:id="rId19" w:tooltip="Google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Google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pode-se contemplar mais de 2,6 milhões de páginas, fora a palavra </w:t>
      </w:r>
      <w:proofErr w:type="spellStart"/>
      <w:r w:rsidRPr="007B729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philately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, que rende 2,1 milhões de sítios adicionais. Se a busca for restrita ao Brasil, chega-se ao número também significativo de 205 mil. Somente o site da Stanley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Gibbons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conta mensalmente com 30 milhões de 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visitas.</w:t>
      </w:r>
      <w:proofErr w:type="gramEnd"/>
      <w:r w:rsidR="000E7EC1"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ldChar w:fldCharType="begin"/>
      </w:r>
      <w:r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instrText xml:space="preserve"> HYPERLINK "https://pt.wikipedia.org/wiki/Filatelia" \l "cite_note-gazeta-2" </w:instrText>
      </w:r>
      <w:r w:rsidR="000E7EC1"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ldChar w:fldCharType="separate"/>
      </w:r>
      <w:r w:rsidRPr="007B729D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t-BR"/>
        </w:rPr>
        <w:t>[2]</w:t>
      </w:r>
      <w:r w:rsidR="000E7EC1"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ldChar w:fldCharType="end"/>
      </w:r>
    </w:p>
    <w:p w:rsidR="00E66460" w:rsidRPr="007B729D" w:rsidRDefault="00E66460" w:rsidP="007B729D">
      <w:pPr>
        <w:shd w:val="clear" w:color="auto" w:fill="FFFFFF"/>
        <w:spacing w:before="72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História em </w:t>
      </w:r>
      <w:proofErr w:type="gramStart"/>
      <w:r w:rsidRPr="007B72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Portugal</w:t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>[</w:t>
      </w:r>
      <w:proofErr w:type="gramEnd"/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instrText xml:space="preserve"> HYPERLINK "https://pt.wikipedia.org/w/index.php?title=Filatelia&amp;veaction=edit&amp;section=2" \o "Editar secção: História em Portugal" </w:instrText>
      </w:r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r w:rsidRPr="007B729D">
        <w:rPr>
          <w:rFonts w:ascii="Arial" w:eastAsia="Times New Roman" w:hAnsi="Arial" w:cs="Arial"/>
          <w:sz w:val="24"/>
          <w:szCs w:val="24"/>
          <w:u w:val="single"/>
          <w:lang w:eastAsia="pt-BR"/>
        </w:rPr>
        <w:t>editar</w:t>
      </w:r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> | </w:t>
      </w:r>
      <w:hyperlink r:id="rId20" w:tooltip="Editar secção: História em Portugal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editar código-fonte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]</w:t>
      </w:r>
    </w:p>
    <w:p w:rsidR="00E66460" w:rsidRPr="007B729D" w:rsidRDefault="00E66460" w:rsidP="007B729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i/>
          <w:iCs/>
          <w:noProof/>
          <w:sz w:val="24"/>
          <w:szCs w:val="24"/>
          <w:lang w:eastAsia="pt-BR"/>
        </w:rPr>
        <w:drawing>
          <wp:inline distT="0" distB="0" distL="0" distR="0">
            <wp:extent cx="161925" cy="161925"/>
            <wp:effectExtent l="19050" t="0" r="9525" b="0"/>
            <wp:docPr id="3" name="Imagem 3" descr="https://upload.wikimedia.org/wikipedia/commons/thumb/3/3a/Magnifying_glass_01.svg/17px-Magnifying_glass_0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3/3a/Magnifying_glass_01.svg/17px-Magnifying_glass_01.svg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29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Ver artigo principal: </w:t>
      </w:r>
      <w:hyperlink r:id="rId22" w:tooltip="Selos e história postal de Portugal" w:history="1">
        <w:r w:rsidRPr="007B729D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Selos e história postal de Portugal</w:t>
        </w:r>
      </w:hyperlink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>Em </w:t>
      </w:r>
      <w:hyperlink r:id="rId23" w:tooltip="Portugal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Portugal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a primeira emissão de selos </w:t>
      </w:r>
      <w:hyperlink r:id="rId24" w:anchor="cite_note-3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vertAlign w:val="superscript"/>
            <w:lang w:eastAsia="pt-BR"/>
          </w:rPr>
          <w:t>[3]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teve lugar em </w:t>
      </w:r>
      <w:hyperlink r:id="rId25" w:tooltip="1853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1853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com mais de sete milhões e quinhentas mil gravações, utilizando três cunhos diferentes do abridor da Casa da Moeda. Foi representado o busto da rainha </w:t>
      </w:r>
      <w:hyperlink r:id="rId26" w:tooltip="Maria II de Portugal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D. Maria II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inspirado no modelo inglês, e os selos foram impressos um a um em folhas de 24 exemplares não denteados e dispostos irregularmente. As taxas associadas a estas emissões foram de 5, 25, 50 e 100 reis. As cores das emissões foram castanho avermelhado (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5</w:t>
      </w:r>
      <w:proofErr w:type="gram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reis), azul (25 reis), verde amarelado (50 reis) e lilás (100 reis).</w:t>
      </w:r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O primeiro selo impresso sem relevo e pelo sistema tipográfico, emitido em massa (cerca de 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98 milhões e 300 mil</w:t>
      </w:r>
      <w:proofErr w:type="gram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>), foi o </w:t>
      </w:r>
      <w:hyperlink r:id="rId27" w:tooltip="Selo Legenda 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Legenda "JORNAES"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com a franquia de 2,5 reis, em </w:t>
      </w:r>
      <w:hyperlink r:id="rId28" w:tooltip="1876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1876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e reimpresso em </w:t>
      </w:r>
      <w:hyperlink r:id="rId29" w:tooltip="1885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1885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e </w:t>
      </w:r>
      <w:hyperlink r:id="rId30" w:tooltip="1905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1905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>Em </w:t>
      </w:r>
      <w:hyperlink r:id="rId31" w:tooltip="1884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1884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surgiu um selo com o valor numa oval e, em </w:t>
      </w:r>
      <w:hyperlink r:id="rId32" w:tooltip="1894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1894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o primeiro selo comemorativo, homenageando o 5º centenário do nascimento do </w:t>
      </w:r>
      <w:hyperlink r:id="rId33" w:tooltip="Infante D. Henrique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Infante D. Henrique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. No ano seguinte seria comemorado o sétimo centenário do nascimento de </w:t>
      </w:r>
      <w:hyperlink r:id="rId34" w:tooltip="Santo António de Lisboa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Santo António de Lisboa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, que teria a curiosidade de no verso ter a seguinte inscrição: “Centenário de Santo António MCXCV * MDCCCXCV” “O língua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benedicta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quae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Dominum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semper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benedixisti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et</w:t>
      </w:r>
      <w:proofErr w:type="spellEnd"/>
      <w:proofErr w:type="gram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alios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benedicere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docuisti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nunc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perspicue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cernitur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quanti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meriti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fueris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apud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deum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” S.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Boaventura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(cuja tradução é: “Oh língua bendita, que sempre louvaste o Senhor e ensinaste os outras a louvar: agora claramente se vê quanto merecimento tiveste junto de Deus.”) S.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Boaventura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>”. Em </w:t>
      </w:r>
      <w:hyperlink r:id="rId35" w:tooltip="1898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1898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existiu nova emissão comemorativa com o tema do quarto centenário da </w:t>
      </w:r>
      <w:hyperlink r:id="rId36" w:tooltip="Descoberta do caminho marítimo para a Índia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descoberta do caminho marítimo para a Índia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. Estes selos em </w:t>
      </w:r>
      <w:hyperlink r:id="rId37" w:tooltip="1910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1910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com a </w:t>
      </w:r>
      <w:hyperlink r:id="rId38" w:tooltip="Implantação da República Portuguesa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implantação da República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seriam marcados com a sobrecarga "REPUBLICA", tendo sido </w:t>
      </w:r>
      <w:hyperlink r:id="rId39" w:tooltip="Portugal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Portugal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o primeiro país do mundo a indicar num selo uma mudança de regime, com essa mesma sobrecarga.</w:t>
      </w:r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>O selo tipo "Ceres" foi o primeiro emitido pelo novo regime republicano, em </w:t>
      </w:r>
      <w:hyperlink r:id="rId40" w:tooltip="1912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1912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e com a nova moeda, o </w:t>
      </w:r>
      <w:hyperlink r:id="rId41" w:tooltip="Escudo português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escudo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. Foram emitidos com taxa em centavos, com selos de 1/4 em sépia, de 1/2 em preto, de 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1</w:t>
      </w:r>
      <w:proofErr w:type="gram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em verde escuro, de 1-1/2 em castanho, de 2 em carmim, de 2-1/2 em violeta, de 5 em azul, de 7-1/2 em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bistre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>, de 8 em ardósia, de 10 em tijolo, de 15 em lilás vermelho, de 20 em castanho s/ verde, de 30 em castanho s/ rosa, de 50 em laranja s/ salmão, e finalmente de 1 Escudo em verde escuro s/ azul.</w:t>
      </w:r>
    </w:p>
    <w:p w:rsidR="00E66460" w:rsidRPr="007B729D" w:rsidRDefault="00E66460" w:rsidP="007B729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Associativismo[</w:t>
      </w:r>
      <w:proofErr w:type="gramEnd"/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instrText xml:space="preserve"> HYPERLINK "https://pt.wikipedia.org/w/index.php?title=Filatelia&amp;veaction=edit&amp;section=3" \o "Editar secção: Associativismo" </w:instrText>
      </w:r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r w:rsidRPr="007B729D">
        <w:rPr>
          <w:rFonts w:ascii="Arial" w:eastAsia="Times New Roman" w:hAnsi="Arial" w:cs="Arial"/>
          <w:sz w:val="24"/>
          <w:szCs w:val="24"/>
          <w:u w:val="single"/>
          <w:lang w:eastAsia="pt-BR"/>
        </w:rPr>
        <w:t>editar</w:t>
      </w:r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> | </w:t>
      </w:r>
      <w:hyperlink r:id="rId42" w:tooltip="Editar secção: Associativismo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editar código-fonte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]</w:t>
      </w:r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>Em cada país existem inúmeras agremiações filatélicas (clubes, associações, núcleos, etc.), a maioria delas estruturadas em federações nacionais como é o caso da </w:t>
      </w:r>
      <w:hyperlink r:id="rId43" w:tooltip="Federação Portuguesa de Filatelia (página não exist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Federação Portuguesa de Filatelia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(FPF) e da </w:t>
      </w:r>
      <w:hyperlink r:id="rId44" w:tooltip="Federação Brasileira de Filatelia (página não exist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Federação Brasileira de Filatelia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(FEBRAF). Por sua vez, as federações nacionais, estruturam-se em federações continentais. Assim a FPF integra a </w:t>
      </w:r>
      <w:hyperlink r:id="rId45" w:tooltip="Federação Europeia de Sociedades Filatélicas (página não exist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 xml:space="preserve">Federação </w:t>
        </w:r>
        <w:proofErr w:type="spellStart"/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Europeia</w:t>
        </w:r>
        <w:proofErr w:type="spellEnd"/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 xml:space="preserve"> de </w:t>
        </w:r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lastRenderedPageBreak/>
          <w:t>Sociedades Filatélicas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(FEPA) e a FEBRAF a </w:t>
      </w:r>
      <w:hyperlink r:id="rId46" w:tooltip="Federação Inter-Americana de Filatelia (página não exist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Federação Inter-Americana de Filatelia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(FIAF). As federações continentais por sua vez, são membros associados da </w:t>
      </w:r>
      <w:hyperlink r:id="rId47" w:tooltip="Federação Internacional de Filatelia (página não exist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Federação Internacional de Filatelia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 (FIP), a qual coordena e superintende a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nivel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mundial todas as </w:t>
      </w:r>
      <w:proofErr w:type="spell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actividades</w:t>
      </w:r>
      <w:proofErr w:type="spellEnd"/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 da filatelia organizada.</w:t>
      </w:r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>Em </w:t>
      </w:r>
      <w:hyperlink r:id="rId48" w:tooltip="Portugal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Portugal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o </w:t>
      </w:r>
      <w:hyperlink r:id="rId49" w:tooltip="Clube Filatélico de Portugal (página não exist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Clube Filatélico de Portugal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fundado a </w:t>
      </w:r>
      <w:hyperlink r:id="rId50" w:tooltip="27 de outubro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27 de outubro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de </w:t>
      </w:r>
      <w:hyperlink r:id="rId51" w:tooltip="1943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1943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 xml:space="preserve">, é o clube mais antigo e com maior número de 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associados.</w:t>
      </w:r>
      <w:proofErr w:type="gramEnd"/>
      <w:r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[</w:t>
      </w:r>
      <w:hyperlink r:id="rId52" w:tooltip="Wikipédia:Livro de estilo/Cite as fontes" w:history="1">
        <w:r w:rsidRPr="007B729D">
          <w:rPr>
            <w:rFonts w:ascii="Arial" w:eastAsia="Times New Roman" w:hAnsi="Arial" w:cs="Arial"/>
            <w:i/>
            <w:iCs/>
            <w:sz w:val="24"/>
            <w:szCs w:val="24"/>
            <w:u w:val="single"/>
            <w:vertAlign w:val="superscript"/>
            <w:lang w:eastAsia="pt-BR"/>
          </w:rPr>
          <w:t>carece de fontes</w:t>
        </w:r>
      </w:hyperlink>
      <w:r w:rsidRPr="007B729D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]</w:t>
      </w:r>
    </w:p>
    <w:p w:rsidR="00E66460" w:rsidRPr="007B729D" w:rsidRDefault="00E66460" w:rsidP="007B729D">
      <w:pPr>
        <w:shd w:val="clear" w:color="auto" w:fill="FFFFFF"/>
        <w:spacing w:before="72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Federação Brasileira de </w:t>
      </w:r>
      <w:proofErr w:type="gramStart"/>
      <w:r w:rsidRPr="007B72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Filatelia</w:t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>[</w:t>
      </w:r>
      <w:proofErr w:type="gramEnd"/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instrText xml:space="preserve"> HYPERLINK "https://pt.wikipedia.org/w/index.php?title=Filatelia&amp;veaction=edit&amp;section=4" \o "Editar secção: Federação Brasileira de Filatelia" </w:instrText>
      </w:r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r w:rsidRPr="007B729D">
        <w:rPr>
          <w:rFonts w:ascii="Arial" w:eastAsia="Times New Roman" w:hAnsi="Arial" w:cs="Arial"/>
          <w:sz w:val="24"/>
          <w:szCs w:val="24"/>
          <w:u w:val="single"/>
          <w:lang w:eastAsia="pt-BR"/>
        </w:rPr>
        <w:t>editar</w:t>
      </w:r>
      <w:r w:rsidR="000E7EC1" w:rsidRPr="007B729D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  <w:r w:rsidRPr="007B729D">
        <w:rPr>
          <w:rFonts w:ascii="Arial" w:eastAsia="Times New Roman" w:hAnsi="Arial" w:cs="Arial"/>
          <w:sz w:val="24"/>
          <w:szCs w:val="24"/>
          <w:lang w:eastAsia="pt-BR"/>
        </w:rPr>
        <w:t> | </w:t>
      </w:r>
      <w:hyperlink r:id="rId53" w:tooltip="Editar secção: Federação Brasileira de Filatelia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editar código-fonte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]</w:t>
      </w:r>
    </w:p>
    <w:p w:rsidR="00E66460" w:rsidRPr="007B729D" w:rsidRDefault="00E66460" w:rsidP="007B729D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95500" cy="3724275"/>
            <wp:effectExtent l="19050" t="0" r="0" b="0"/>
            <wp:docPr id="4" name="Imagem 4" descr="https://upload.wikimedia.org/wikipedia/commons/thumb/9/94/Mini_expositor_com_selo_brasil.jpg/220px-Mini_expositor_com_selo_brasil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9/94/Mini_expositor_com_selo_brasil.jpg/220px-Mini_expositor_com_selo_brasil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460" w:rsidRPr="007B729D" w:rsidRDefault="00E66460" w:rsidP="007B729D">
      <w:pPr>
        <w:shd w:val="clear" w:color="auto" w:fill="F8F9FA"/>
        <w:spacing w:after="192" w:line="336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>Mini expositor com selo da </w:t>
      </w:r>
      <w:hyperlink r:id="rId56" w:tooltip="Copa das Confederações FIFA de 2013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Copa das Confederações FIFA de 2013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66460" w:rsidRPr="007B729D" w:rsidRDefault="00E66460" w:rsidP="007B729D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29D">
        <w:rPr>
          <w:rFonts w:ascii="Arial" w:eastAsia="Times New Roman" w:hAnsi="Arial" w:cs="Arial"/>
          <w:sz w:val="24"/>
          <w:szCs w:val="24"/>
          <w:lang w:eastAsia="pt-BR"/>
        </w:rPr>
        <w:t>No </w:t>
      </w:r>
      <w:hyperlink r:id="rId57" w:tooltip="Brasil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Brasil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, a </w:t>
      </w:r>
      <w:hyperlink r:id="rId58" w:tooltip="Federação Brasileira de Filatelia (página não exist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Federação Brasileira de Filatelia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(FEBRA) foi fundada em </w:t>
      </w:r>
      <w:hyperlink r:id="rId59" w:tooltip="17 de dezembro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17 de dezembro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de </w:t>
      </w:r>
      <w:hyperlink r:id="rId60" w:tooltip="1976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1976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. É uma sociedade civil de caráter cultural, sem fins lucrativos, destinada a promover e integrar as atividades filatélicas no país, assim como representá-lo internacionalmente. Tem sede na </w:t>
      </w:r>
      <w:hyperlink r:id="rId61" w:tooltip="Rio de Janeiro (cidade)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cidade do Rio de Janeiro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 e por foro administrativo na cidade de domicílio do presidente em exercício, (atualmente </w:t>
      </w:r>
      <w:hyperlink r:id="rId62" w:tooltip="Brasília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Brasília</w:t>
        </w:r>
      </w:hyperlink>
      <w:r w:rsidRPr="007B729D">
        <w:rPr>
          <w:rFonts w:ascii="Arial" w:eastAsia="Times New Roman" w:hAnsi="Arial" w:cs="Arial"/>
          <w:sz w:val="24"/>
          <w:szCs w:val="24"/>
          <w:lang w:eastAsia="pt-BR"/>
        </w:rPr>
        <w:t>). Atende seus filiados por via postal, por telefone, pela internet, por fax e pessoalmente, quando dos eventos realizados. É filiada à Federação Internacional de Filatelia (FIP) e à Federação Interamericana de Filatelia (FIAF</w:t>
      </w:r>
      <w:proofErr w:type="gramStart"/>
      <w:r w:rsidRPr="007B729D">
        <w:rPr>
          <w:rFonts w:ascii="Arial" w:eastAsia="Times New Roman" w:hAnsi="Arial" w:cs="Arial"/>
          <w:sz w:val="24"/>
          <w:szCs w:val="24"/>
          <w:lang w:eastAsia="pt-BR"/>
        </w:rPr>
        <w:t>).</w:t>
      </w:r>
      <w:proofErr w:type="gramEnd"/>
      <w:hyperlink r:id="rId63" w:anchor="cite_note-4" w:history="1">
        <w:r w:rsidRPr="007B729D">
          <w:rPr>
            <w:rFonts w:ascii="Arial" w:eastAsia="Times New Roman" w:hAnsi="Arial" w:cs="Arial"/>
            <w:sz w:val="24"/>
            <w:szCs w:val="24"/>
            <w:u w:val="single"/>
            <w:vertAlign w:val="superscript"/>
            <w:lang w:eastAsia="pt-BR"/>
          </w:rPr>
          <w:t>[4]</w:t>
        </w:r>
      </w:hyperlink>
    </w:p>
    <w:p w:rsidR="00F03012" w:rsidRPr="007B729D" w:rsidRDefault="00F03012" w:rsidP="007B729D">
      <w:pPr>
        <w:jc w:val="both"/>
        <w:rPr>
          <w:rFonts w:ascii="Arial" w:hAnsi="Arial" w:cs="Arial"/>
          <w:sz w:val="24"/>
          <w:szCs w:val="24"/>
        </w:rPr>
      </w:pPr>
    </w:p>
    <w:sectPr w:rsidR="00F03012" w:rsidRPr="007B729D" w:rsidSect="001A0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012"/>
    <w:rsid w:val="000E7EC1"/>
    <w:rsid w:val="001A0D98"/>
    <w:rsid w:val="007B729D"/>
    <w:rsid w:val="00E0470D"/>
    <w:rsid w:val="00E66460"/>
    <w:rsid w:val="00F0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98"/>
  </w:style>
  <w:style w:type="paragraph" w:styleId="Ttulo2">
    <w:name w:val="heading 2"/>
    <w:basedOn w:val="Normal"/>
    <w:link w:val="Ttulo2Char"/>
    <w:uiPriority w:val="9"/>
    <w:qFormat/>
    <w:rsid w:val="00E66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66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664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6646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w-headline">
    <w:name w:val="mw-headline"/>
    <w:basedOn w:val="Fontepargpadro"/>
    <w:rsid w:val="00E66460"/>
  </w:style>
  <w:style w:type="character" w:customStyle="1" w:styleId="mw-editsection">
    <w:name w:val="mw-editsection"/>
    <w:basedOn w:val="Fontepargpadro"/>
    <w:rsid w:val="00E66460"/>
  </w:style>
  <w:style w:type="character" w:customStyle="1" w:styleId="mw-editsection-bracket">
    <w:name w:val="mw-editsection-bracket"/>
    <w:basedOn w:val="Fontepargpadro"/>
    <w:rsid w:val="00E66460"/>
  </w:style>
  <w:style w:type="character" w:styleId="Hyperlink">
    <w:name w:val="Hyperlink"/>
    <w:basedOn w:val="Fontepargpadro"/>
    <w:uiPriority w:val="99"/>
    <w:semiHidden/>
    <w:unhideWhenUsed/>
    <w:rsid w:val="00E66460"/>
    <w:rPr>
      <w:color w:val="0000FF"/>
      <w:u w:val="single"/>
    </w:rPr>
  </w:style>
  <w:style w:type="character" w:customStyle="1" w:styleId="mw-editsection-divider">
    <w:name w:val="mw-editsection-divider"/>
    <w:basedOn w:val="Fontepargpadro"/>
    <w:rsid w:val="00E66460"/>
  </w:style>
  <w:style w:type="paragraph" w:styleId="NormalWeb">
    <w:name w:val="Normal (Web)"/>
    <w:basedOn w:val="Normal"/>
    <w:uiPriority w:val="99"/>
    <w:semiHidden/>
    <w:unhideWhenUsed/>
    <w:rsid w:val="00E6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2663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3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2399181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54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22839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96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35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1840" TargetMode="External"/><Relationship Id="rId18" Type="http://schemas.openxmlformats.org/officeDocument/2006/relationships/hyperlink" Target="https://pt.wikipedia.org/wiki/Estados_Unidos" TargetMode="External"/><Relationship Id="rId26" Type="http://schemas.openxmlformats.org/officeDocument/2006/relationships/hyperlink" Target="https://pt.wikipedia.org/wiki/Maria_II_de_Portugal" TargetMode="External"/><Relationship Id="rId39" Type="http://schemas.openxmlformats.org/officeDocument/2006/relationships/hyperlink" Target="https://pt.wikipedia.org/wiki/Portugal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pt.wikipedia.org/wiki/Santo_Ant%C3%B3nio_de_Lisboa" TargetMode="External"/><Relationship Id="rId42" Type="http://schemas.openxmlformats.org/officeDocument/2006/relationships/hyperlink" Target="https://pt.wikipedia.org/w/index.php?title=Filatelia&amp;action=edit&amp;section=3" TargetMode="External"/><Relationship Id="rId47" Type="http://schemas.openxmlformats.org/officeDocument/2006/relationships/hyperlink" Target="https://pt.wikipedia.org/w/index.php?title=Federa%C3%A7%C3%A3o_Internacional_de_Filatelia&amp;action=edit&amp;redlink=1" TargetMode="External"/><Relationship Id="rId50" Type="http://schemas.openxmlformats.org/officeDocument/2006/relationships/hyperlink" Target="https://pt.wikipedia.org/wiki/27_de_outubro" TargetMode="External"/><Relationship Id="rId55" Type="http://schemas.openxmlformats.org/officeDocument/2006/relationships/image" Target="media/image4.jpeg"/><Relationship Id="rId63" Type="http://schemas.openxmlformats.org/officeDocument/2006/relationships/hyperlink" Target="https://pt.wikipedia.org/wiki/Filatelia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pt.wikipedia.org/w/index.php?title=Stanley_Gibbons&amp;action=edit&amp;redlink=1" TargetMode="External"/><Relationship Id="rId20" Type="http://schemas.openxmlformats.org/officeDocument/2006/relationships/hyperlink" Target="https://pt.wikipedia.org/w/index.php?title=Filatelia&amp;action=edit&amp;section=2" TargetMode="External"/><Relationship Id="rId29" Type="http://schemas.openxmlformats.org/officeDocument/2006/relationships/hyperlink" Target="https://pt.wikipedia.org/wiki/1885" TargetMode="External"/><Relationship Id="rId41" Type="http://schemas.openxmlformats.org/officeDocument/2006/relationships/hyperlink" Target="https://pt.wikipedia.org/wiki/Escudo_portugu%C3%AAs" TargetMode="External"/><Relationship Id="rId54" Type="http://schemas.openxmlformats.org/officeDocument/2006/relationships/hyperlink" Target="https://pt.wikipedia.org/wiki/Ficheiro:Mini_expositor_com_selo_brasil.jpg" TargetMode="External"/><Relationship Id="rId62" Type="http://schemas.openxmlformats.org/officeDocument/2006/relationships/hyperlink" Target="https://pt.wikipedia.org/wiki/Bras%C3%ADlia" TargetMode="External"/><Relationship Id="rId1" Type="http://schemas.openxmlformats.org/officeDocument/2006/relationships/styles" Target="styles.xml"/><Relationship Id="rId6" Type="http://schemas.openxmlformats.org/officeDocument/2006/relationships/hyperlink" Target="https://pt.wikipedia.org/wiki/Ficheiro:Carimbo_selo_Papa_Francisco_(JMC_2013).JPG" TargetMode="External"/><Relationship Id="rId11" Type="http://schemas.openxmlformats.org/officeDocument/2006/relationships/hyperlink" Target="https://pt.wikipedia.org/wiki/Inglaterra" TargetMode="External"/><Relationship Id="rId24" Type="http://schemas.openxmlformats.org/officeDocument/2006/relationships/hyperlink" Target="https://pt.wikipedia.org/wiki/Filatelia" TargetMode="External"/><Relationship Id="rId32" Type="http://schemas.openxmlformats.org/officeDocument/2006/relationships/hyperlink" Target="https://pt.wikipedia.org/wiki/1894" TargetMode="External"/><Relationship Id="rId37" Type="http://schemas.openxmlformats.org/officeDocument/2006/relationships/hyperlink" Target="https://pt.wikipedia.org/wiki/1910" TargetMode="External"/><Relationship Id="rId40" Type="http://schemas.openxmlformats.org/officeDocument/2006/relationships/hyperlink" Target="https://pt.wikipedia.org/wiki/1912" TargetMode="External"/><Relationship Id="rId45" Type="http://schemas.openxmlformats.org/officeDocument/2006/relationships/hyperlink" Target="https://pt.wikipedia.org/w/index.php?title=Federa%C3%A7%C3%A3o_Europeia_de_Sociedades_Filat%C3%A9licas&amp;action=edit&amp;redlink=1" TargetMode="External"/><Relationship Id="rId53" Type="http://schemas.openxmlformats.org/officeDocument/2006/relationships/hyperlink" Target="https://pt.wikipedia.org/w/index.php?title=Filatelia&amp;action=edit&amp;section=4" TargetMode="External"/><Relationship Id="rId58" Type="http://schemas.openxmlformats.org/officeDocument/2006/relationships/hyperlink" Target="https://pt.wikipedia.org/w/index.php?title=Federa%C3%A7%C3%A3o_Brasileira_de_Filatelia&amp;action=edit&amp;redlink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t.wikipedia.org/wiki/Londres" TargetMode="External"/><Relationship Id="rId23" Type="http://schemas.openxmlformats.org/officeDocument/2006/relationships/hyperlink" Target="https://pt.wikipedia.org/wiki/Portugal" TargetMode="External"/><Relationship Id="rId28" Type="http://schemas.openxmlformats.org/officeDocument/2006/relationships/hyperlink" Target="https://pt.wikipedia.org/wiki/1876" TargetMode="External"/><Relationship Id="rId36" Type="http://schemas.openxmlformats.org/officeDocument/2006/relationships/hyperlink" Target="https://pt.wikipedia.org/wiki/Descoberta_do_caminho_mar%C3%ADtimo_para_a_%C3%8Dndia" TargetMode="External"/><Relationship Id="rId49" Type="http://schemas.openxmlformats.org/officeDocument/2006/relationships/hyperlink" Target="https://pt.wikipedia.org/w/index.php?title=Clube_Filat%C3%A9lico_de_Portugal&amp;action=edit&amp;redlink=1" TargetMode="External"/><Relationship Id="rId57" Type="http://schemas.openxmlformats.org/officeDocument/2006/relationships/hyperlink" Target="https://pt.wikipedia.org/wiki/Brasil" TargetMode="External"/><Relationship Id="rId61" Type="http://schemas.openxmlformats.org/officeDocument/2006/relationships/hyperlink" Target="https://pt.wikipedia.org/wiki/Rio_de_Janeiro_(cidade)" TargetMode="External"/><Relationship Id="rId10" Type="http://schemas.openxmlformats.org/officeDocument/2006/relationships/hyperlink" Target="https://pt.wikipedia.org/wiki/1843" TargetMode="External"/><Relationship Id="rId19" Type="http://schemas.openxmlformats.org/officeDocument/2006/relationships/hyperlink" Target="https://pt.wikipedia.org/wiki/Google" TargetMode="External"/><Relationship Id="rId31" Type="http://schemas.openxmlformats.org/officeDocument/2006/relationships/hyperlink" Target="https://pt.wikipedia.org/wiki/1884" TargetMode="External"/><Relationship Id="rId44" Type="http://schemas.openxmlformats.org/officeDocument/2006/relationships/hyperlink" Target="https://pt.wikipedia.org/w/index.php?title=Federa%C3%A7%C3%A3o_Brasileira_de_Filatelia&amp;action=edit&amp;redlink=1" TargetMode="External"/><Relationship Id="rId52" Type="http://schemas.openxmlformats.org/officeDocument/2006/relationships/hyperlink" Target="https://pt.wikipedia.org/wiki/Wikip%C3%A9dia:Livro_de_estilo/Cite_as_fontes" TargetMode="External"/><Relationship Id="rId60" Type="http://schemas.openxmlformats.org/officeDocument/2006/relationships/hyperlink" Target="https://pt.wikipedia.org/wiki/1976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pt.wikipedia.org/wiki/Ficheiro:Brazil1843scott123.jpg" TargetMode="External"/><Relationship Id="rId9" Type="http://schemas.openxmlformats.org/officeDocument/2006/relationships/hyperlink" Target="https://pt.wikipedia.org/wiki/Brasil" TargetMode="External"/><Relationship Id="rId14" Type="http://schemas.openxmlformats.org/officeDocument/2006/relationships/hyperlink" Target="https://pt.wikipedia.org/w/index.php?title=Exposi%C3%A7%C3%A3o_Filat%C3%A9lica_Mundial&amp;action=edit&amp;redlink=1" TargetMode="External"/><Relationship Id="rId22" Type="http://schemas.openxmlformats.org/officeDocument/2006/relationships/hyperlink" Target="https://pt.wikipedia.org/wiki/Selos_e_hist%C3%B3ria_postal_de_Portugal" TargetMode="External"/><Relationship Id="rId27" Type="http://schemas.openxmlformats.org/officeDocument/2006/relationships/hyperlink" Target="https://pt.wikipedia.org/wiki/Selo_Legenda_%E2%80%9CJORNAES%E2%80%9D" TargetMode="External"/><Relationship Id="rId30" Type="http://schemas.openxmlformats.org/officeDocument/2006/relationships/hyperlink" Target="https://pt.wikipedia.org/wiki/1905" TargetMode="External"/><Relationship Id="rId35" Type="http://schemas.openxmlformats.org/officeDocument/2006/relationships/hyperlink" Target="https://pt.wikipedia.org/wiki/1898" TargetMode="External"/><Relationship Id="rId43" Type="http://schemas.openxmlformats.org/officeDocument/2006/relationships/hyperlink" Target="https://pt.wikipedia.org/w/index.php?title=Federa%C3%A7%C3%A3o_Portuguesa_de_Filatelia&amp;action=edit&amp;redlink=1" TargetMode="External"/><Relationship Id="rId48" Type="http://schemas.openxmlformats.org/officeDocument/2006/relationships/hyperlink" Target="https://pt.wikipedia.org/wiki/Portugal" TargetMode="External"/><Relationship Id="rId56" Type="http://schemas.openxmlformats.org/officeDocument/2006/relationships/hyperlink" Target="https://pt.wikipedia.org/wiki/Copa_das_Confedera%C3%A7%C3%B5es_FIFA_de_201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pt.wikipedia.org/wiki/Papa_Francisco" TargetMode="External"/><Relationship Id="rId51" Type="http://schemas.openxmlformats.org/officeDocument/2006/relationships/hyperlink" Target="https://pt.wikipedia.org/wiki/19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t.wikipedia.org/wiki/S%C3%A9culo_XIX" TargetMode="External"/><Relationship Id="rId17" Type="http://schemas.openxmlformats.org/officeDocument/2006/relationships/hyperlink" Target="https://pt.wikipedia.org/wiki/Dow_Jones_Industrial_Average" TargetMode="External"/><Relationship Id="rId25" Type="http://schemas.openxmlformats.org/officeDocument/2006/relationships/hyperlink" Target="https://pt.wikipedia.org/wiki/1853" TargetMode="External"/><Relationship Id="rId33" Type="http://schemas.openxmlformats.org/officeDocument/2006/relationships/hyperlink" Target="https://pt.wikipedia.org/wiki/Infante_D._Henrique" TargetMode="External"/><Relationship Id="rId38" Type="http://schemas.openxmlformats.org/officeDocument/2006/relationships/hyperlink" Target="https://pt.wikipedia.org/wiki/Implanta%C3%A7%C3%A3o_da_Rep%C3%BAblica_Portuguesa" TargetMode="External"/><Relationship Id="rId46" Type="http://schemas.openxmlformats.org/officeDocument/2006/relationships/hyperlink" Target="https://pt.wikipedia.org/w/index.php?title=Federa%C3%A7%C3%A3o_Inter-Americana_de_Filatelia&amp;action=edit&amp;redlink=1" TargetMode="External"/><Relationship Id="rId59" Type="http://schemas.openxmlformats.org/officeDocument/2006/relationships/hyperlink" Target="https://pt.wikipedia.org/wiki/17_de_dezembr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1832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2018-02-12T12:00:00Z</dcterms:created>
  <dcterms:modified xsi:type="dcterms:W3CDTF">2018-02-14T14:10:00Z</dcterms:modified>
</cp:coreProperties>
</file>