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F1" w:rsidRPr="005444F1" w:rsidRDefault="005444F1" w:rsidP="005444F1">
      <w:pPr>
        <w:spacing w:after="255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2B2F30"/>
          <w:sz w:val="40"/>
          <w:szCs w:val="40"/>
          <w:u w:val="single"/>
          <w:lang w:eastAsia="pt-BR"/>
        </w:rPr>
      </w:pPr>
      <w:r w:rsidRPr="005444F1">
        <w:rPr>
          <w:rFonts w:ascii="Arial" w:eastAsia="Times New Roman" w:hAnsi="Arial" w:cs="Arial"/>
          <w:b/>
          <w:bCs/>
          <w:color w:val="2B2F30"/>
          <w:sz w:val="40"/>
          <w:szCs w:val="40"/>
          <w:u w:val="single"/>
          <w:lang w:eastAsia="pt-BR"/>
        </w:rPr>
        <w:t>A construção da desigualdade de gênero</w:t>
      </w:r>
    </w:p>
    <w:p w:rsidR="005444F1" w:rsidRPr="005444F1" w:rsidRDefault="005444F1" w:rsidP="005444F1">
      <w:pPr>
        <w:spacing w:after="300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2B2F30"/>
          <w:sz w:val="24"/>
          <w:szCs w:val="24"/>
          <w:lang w:eastAsia="pt-BR"/>
        </w:rPr>
      </w:pPr>
      <w:r w:rsidRPr="005444F1">
        <w:rPr>
          <w:rFonts w:ascii="Arial" w:eastAsia="Times New Roman" w:hAnsi="Arial" w:cs="Arial"/>
          <w:b/>
          <w:bCs/>
          <w:color w:val="2B2F30"/>
          <w:sz w:val="24"/>
          <w:szCs w:val="24"/>
          <w:lang w:eastAsia="pt-BR"/>
        </w:rPr>
        <w:t>Houve um tempo, no Egito Antigo, em que a mulher ocupava uma posição de igualdade e mesmo de superioridade em relação ao homem. A agência de pesquisa e tendência BOX 1824 fez um estudo detalhado sobre o que nos trouxe até aqui</w:t>
      </w:r>
    </w:p>
    <w:p w:rsidR="005444F1" w:rsidRPr="005444F1" w:rsidRDefault="005444F1" w:rsidP="005444F1">
      <w:pPr>
        <w:spacing w:after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 mulher nem sempre esteve em posição de desigualdade em relação aos homens. E isso não é nenhuma teoria da oposição. Dados históricos mostram que já fomos protagonistas sociais e como, onde e por que fomos reduzidas a cidadãs (quando muito) de segunda classe.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Houve um tempo em que a mulher ocupava uma posição de igualdade e mesmo de superioridade em relação ao homem. Isso porque a capacidade natural de gerar vida dava às mulheres um poder místico de criação, sabedoria e interação com a natureza. Por possuir o poder da vida, no Egito Antigo, a mulher era comparada à expressividade do sol.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Durante muito tempo foram </w:t>
      </w:r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as</w:t>
      </w:r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mulheres as conhecedoras da cura, por exemplo. Por meio do emprego de plantas medicinais e articuladas em redes de apoio, elas dominavam conhecimentos e os passavam de geração para geração.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No período pré-colombiano, acreditava-se, de comum acordo, na relação de complementaridade e interdependência dos gêneros. E no princípio do judaísmo as mulheres atuavam no plano econômico, político e religioso.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Éramos iguais. As mulheres tinham voz, tanto no campo privado como no público. Mas com o desenrolar da história, e por uma forte influência grega, esse cenário começou a mudar. Movidos pela vontade de dominar a natureza, os homens começaram a destruir a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autoestima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feminina e excluir as mulheres de atividades públicas.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 xml:space="preserve">O direito, que até então era do matriarcado, muda de lado e torna-se do patriarcado. Com o confinamento das mulheres ao lar e à reprodução, os homens se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veem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livres para criar e controlar uma cultura centrada na figura masculina. É aqui que passamos a ver a mulher como submissa, apática, fraca e enclausurada.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Para ser ter uma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ideia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em 1872 vemos nos dados </w:t>
      </w:r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do 10</w:t>
      </w:r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Censo Nacional que 45,5% da população economicamente ativa era composta de mulheres. Em 1920, no 49o Censo, este número cai para 15,3%. Alguma coisa tinha mudado.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O processo de urbanização é crucial neste cenário. Ali aparece a necessidade de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reordenamento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na família e,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consequentemente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da condição feminina. Para atender essa demanda surge a medicina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higienista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, que alinhada às convenções sociais do período cria regras e normas para as relações familiares. Leia-se: uma abordagem “científica” para justificar uma suposta superioridade intelectual do homem sobre a mulher e a necessidade de serem elas as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cuidadoras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da família.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É neste momento, por exemplo, que as mulheres passam a amamentar seus próprios filhos e surge o conceito de amor materno. Como </w:t>
      </w:r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é</w:t>
      </w:r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sabido, antes da Revolução Industrial, mulheres brancas repassavam a responsabilidade do aleitamento e criação de seus filhos para as amas de leite, e assim ficavam livres para exercer papéis de liderança social. Nesta época, as mulheres pobres e as alforriadas se viravam como podiam para criar e sustentar seus filhos. Na virada do século XX elas passam a deixar o campo para procurar trabalho nos grandes centros.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Foi a Revolução Industrial e o surgimento do mundo do trabalho que estruturou o pressuposto de que os trabalhadores têm esposas em casa.</w:t>
      </w:r>
    </w:p>
    <w:p w:rsidR="005444F1" w:rsidRPr="005444F1" w:rsidRDefault="005444F1" w:rsidP="005444F1">
      <w:pPr>
        <w:spacing w:after="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b/>
          <w:bCs/>
          <w:color w:val="2B2F30"/>
          <w:sz w:val="36"/>
          <w:lang w:eastAsia="pt-BR"/>
        </w:rPr>
        <w:lastRenderedPageBreak/>
        <w:t>Até 1943, existia uma lei regulamentando que mulheres deveriam ter salários 10% menores que homens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Como subproduto da Revolução Industrial surge a Indústria Cultural Brasileira, disposta a padronizar e massificar padrões comportamentais formando consumidores capazes de dar conta da nova oferta de produtos. Não faltam registros de campanhas (de produto de limpeza e eletrodoméstico a cigarros) que hoje são consideradas extremamente sexistas e constrangedoras.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Porém, da mesma forma que oprime, a massificação dessa indústria expulsa uma parcela da população feminina que não se encaixa no padrão. Uma geração que se opõe ao imaginário da mulher “rainha do lar” começa a protagonizar grandes mudanças. O melhor exemplo é a primeira onda de divórcios do país.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Ao longo desse período ocorreram grandes mudanças na política nacional – do estado de exceção da Era Vargas até a entrada de um regime ditatorial militar de supressão de direitos. O avanço de políticas específicas de gênero era lento em comparação com a crescente organização das demandas femininas. Sim, começava ali um levante. E é ele que resulta no que vemos hoje.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Em 1943, entra em vigor a CLT – com licença-maternidade, proibição do trabalho noturno e determinação da igualdade salarial por sexo. Em 1946, </w:t>
      </w:r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chega</w:t>
      </w:r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ao fim o estado de exceção e a Constituição novamente institui os direitos eleitorais, com obrigatoriedade de voto para mulheres que exercessem profissão remunerada. Em 1962, temos o Estatuto da Mulher Casada, em que essas ganham autonomia para trabalhar e têm direito à herança e à guarda dos filhos. Em 1965, evoluímos para a igualdade de direito a voto. Em 1967, o desquite entra na Constituição. Em1969, uma emenda constitucional proíbe a diferenciação de critério de contratação por sexo, cor e estado civil, garantindo a licença-maternidade remunerada, bem como os benefícios previdenciários femininos. Ufa.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>A mulher moderna passa a ganhar certo dinheiro (ainda pouco) e chama a atenção do mercado. Lembremos que até 1943 existia uma lei regulamentando que mulheres deveriam ter salários 10% menores que homens. Sim, essa cultura esdrúxula já foi lei.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No mercado o cenário aperta. Empresas passam a exigir dedicação integral e demitem mulheres recém-casadas ou grávidas. Isso porque neste momento já era considerado papel natural da mulher cuidar da casa e da família. Noções de masculino e feminino produzidas socialmente foram naturalizadas a serviço de uma relação de poder e dominação.</w:t>
      </w:r>
    </w:p>
    <w:p w:rsidR="005444F1" w:rsidRPr="005444F1" w:rsidRDefault="005444F1" w:rsidP="005444F1">
      <w:pPr>
        <w:spacing w:after="0"/>
        <w:jc w:val="both"/>
        <w:textAlignment w:val="baseline"/>
        <w:rPr>
          <w:rFonts w:ascii="Arial" w:eastAsia="Times New Roman" w:hAnsi="Arial" w:cs="Arial"/>
          <w:color w:val="2B2F30"/>
          <w:sz w:val="24"/>
          <w:szCs w:val="24"/>
          <w:lang w:eastAsia="pt-BR"/>
        </w:rPr>
      </w:pPr>
      <w:r w:rsidRPr="005444F1">
        <w:rPr>
          <w:rFonts w:ascii="Arial" w:eastAsia="Times New Roman" w:hAnsi="Arial" w:cs="Arial"/>
          <w:b/>
          <w:bCs/>
          <w:color w:val="2B2F30"/>
          <w:sz w:val="24"/>
          <w:szCs w:val="24"/>
          <w:lang w:eastAsia="pt-BR"/>
        </w:rPr>
        <w:t>Até 1979, as mulheres eram proibidas de praticar esportes tidos como “incompatíveis” com as suas condições. Judô inclusive</w:t>
      </w:r>
    </w:p>
    <w:p w:rsidR="005444F1" w:rsidRPr="005444F1" w:rsidRDefault="005444F1" w:rsidP="005444F1">
      <w:pPr>
        <w:spacing w:after="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Mas na contramão deste mesmo movimento vemos surgir uma geração de mulheres que subverte essa ordem e a utiliza como mecanismo de </w:t>
      </w:r>
      <w:proofErr w:type="spellStart"/>
      <w:r w:rsidRPr="005444F1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hackeamento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 para desconstruir e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desnaturalizar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esses conceitos.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Com a entrada massiva da mão de obra feminina no mercado de trabalho, acontece uma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feminização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dos empregos no país. As possibilidades de atuação começam a se expandir na medida em que as mulheres questionam seu papel na sociedade e reivindicam sua presença nos espaços públicos. Neste momento o corpo feminino passa ser arena de combate político.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Em 1979, por exemplo, as mulheres eram proibidas de praticar esportes tidos como “incompatíveis” com as suas condições. Em protesto, a equipe feminina de judô se inscreve com nomes masculinos para disputar o Campeonato Sul-Americano. Aliás, neste ano o Brasil só conquistou o título por causa dos pontos obtidos pela equipe feminina, o que levou o governo militar a revogar o decreto. Neste momento, impulsionados pelo movimento de liberação das mulheres, sexualidade, orgasmo e anticoncepção começam a fazer parte do vocabulário feminino.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Símbolo pleno da mulher liberada, a atriz Leila Diniz posa para uma foto grávida e de biquíni e profere a famosa frase que mexeu com os </w:t>
      </w: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>brios dos conservadores da época: “Transo de manhã, de tarde e de noite.” A declaração fez o governo militar criar uma lei severa de censura prévia à imprensa – o decreto no 1.077, apelidado de Decreto Leila Diniz.</w:t>
      </w:r>
    </w:p>
    <w:p w:rsidR="005444F1" w:rsidRPr="005444F1" w:rsidRDefault="005444F1" w:rsidP="005444F1">
      <w:pPr>
        <w:spacing w:after="0"/>
        <w:jc w:val="both"/>
        <w:textAlignment w:val="baseline"/>
        <w:rPr>
          <w:rFonts w:ascii="Arial" w:eastAsia="Times New Roman" w:hAnsi="Arial" w:cs="Arial"/>
          <w:color w:val="2B2F30"/>
          <w:sz w:val="32"/>
          <w:szCs w:val="32"/>
          <w:lang w:eastAsia="pt-BR"/>
        </w:rPr>
      </w:pPr>
      <w:r w:rsidRPr="005444F1">
        <w:rPr>
          <w:rFonts w:ascii="Arial" w:eastAsia="Times New Roman" w:hAnsi="Arial" w:cs="Arial"/>
          <w:b/>
          <w:bCs/>
          <w:color w:val="2B2F30"/>
          <w:sz w:val="32"/>
          <w:szCs w:val="32"/>
          <w:lang w:eastAsia="pt-BR"/>
        </w:rPr>
        <w:t xml:space="preserve">Em 2002 a </w:t>
      </w:r>
      <w:proofErr w:type="spellStart"/>
      <w:proofErr w:type="gramStart"/>
      <w:r w:rsidRPr="005444F1">
        <w:rPr>
          <w:rFonts w:ascii="Arial" w:eastAsia="Times New Roman" w:hAnsi="Arial" w:cs="Arial"/>
          <w:b/>
          <w:bCs/>
          <w:color w:val="2B2F30"/>
          <w:sz w:val="32"/>
          <w:szCs w:val="32"/>
          <w:lang w:eastAsia="pt-BR"/>
        </w:rPr>
        <w:t>BM&amp;FBovespa</w:t>
      </w:r>
      <w:proofErr w:type="spellEnd"/>
      <w:proofErr w:type="gramEnd"/>
      <w:r w:rsidRPr="005444F1">
        <w:rPr>
          <w:rFonts w:ascii="Arial" w:eastAsia="Times New Roman" w:hAnsi="Arial" w:cs="Arial"/>
          <w:b/>
          <w:bCs/>
          <w:color w:val="2B2F30"/>
          <w:sz w:val="32"/>
          <w:szCs w:val="32"/>
          <w:lang w:eastAsia="pt-BR"/>
        </w:rPr>
        <w:t xml:space="preserve"> registrou 15 mil mulheres cadastradas como investidoras. Em 2010 este número subiu para 136,8 mil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Em 1975, o chamado Lobby do Batom garantiu que a Constituição Federal incluísse a igualdade formal de direitos entre mulheres e homens no Brasil. Neste momento o movimento feminista se consolida e entra na agenda política do país. A ONU declara 1975 como o Ano Internacional da Mulher e patrocina várias atividades públicas em São Paulo, Rio de Janeiro e Belo Horizonte.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Dados mostram que de 1973 a 1981 houve um aumento exponencial no número de mulheres trabalhadoras. Somente São Paulo viu um aumento de 168% na emissão de carteiras de trabalho. O período, no entanto, segue marcado por importantes desigualdades de gênero, principalmente no recorte que inclui o viés racial. A questão da dupla jornada força muitas mulheres a interromperem a carreira ou optarem por empregos de menor carga horária e mal remunerados – a década de 90 é marcada por um aumento substancial de mulheres nesses subempregos.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Entre 2004 e 2010 o cenário muda e vemos importantes conquistas, com melhoria substantiva da renda e acesso ao trabalho. A educação financeira é um dos últimos degraus para a emancipação feminina e, nesta busca, nos anos 2000 há um aumento significativo do interesse das mulheres pelo tema. Pipocam clubes de investimento formados apenas por mulheres. Em 2010 a </w:t>
      </w:r>
      <w:proofErr w:type="spellStart"/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BM&amp;FBovespa</w:t>
      </w:r>
      <w:proofErr w:type="spellEnd"/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registra 136,8 mil mulheres cadastradas como investidoras. </w:t>
      </w:r>
      <w:proofErr w:type="gram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Repare,</w:t>
      </w:r>
      <w:proofErr w:type="gram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 em 2002 eram apenas 15 mil.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 xml:space="preserve">A partir daí, as mulheres entram numa segunda fase de luta. Questões raciais aparecem com mais força e a esperança faz a diferença. </w:t>
      </w: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lastRenderedPageBreak/>
        <w:t xml:space="preserve">Tomadas por um sentimento de que é possível mudar (afinal mudaram tanto até aqui), as mulheres vazam suas indignações e se organizam política e socialmente – muito em torno do conceito de </w:t>
      </w:r>
      <w:proofErr w:type="spellStart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sororidade</w:t>
      </w:r>
      <w:proofErr w:type="spellEnd"/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E é aqui que estamos. Ainda muito longe de onde queremos chegar, mas também distantes de onde partimos, mas certas de uma coisa: não dá mais para confundir questões biológicas com culturas criadas socialmente.</w:t>
      </w:r>
    </w:p>
    <w:p w:rsidR="005444F1" w:rsidRPr="005444F1" w:rsidRDefault="005444F1" w:rsidP="005444F1">
      <w:pPr>
        <w:spacing w:after="570"/>
        <w:jc w:val="both"/>
        <w:textAlignment w:val="baseline"/>
        <w:rPr>
          <w:rFonts w:ascii="Arial" w:eastAsia="Times New Roman" w:hAnsi="Arial" w:cs="Arial"/>
          <w:color w:val="2B2F30"/>
          <w:sz w:val="27"/>
          <w:szCs w:val="27"/>
          <w:lang w:eastAsia="pt-BR"/>
        </w:rPr>
      </w:pPr>
      <w:r w:rsidRPr="005444F1">
        <w:rPr>
          <w:rFonts w:ascii="Arial" w:eastAsia="Times New Roman" w:hAnsi="Arial" w:cs="Arial"/>
          <w:color w:val="2B2F30"/>
          <w:sz w:val="27"/>
          <w:szCs w:val="27"/>
          <w:lang w:eastAsia="pt-BR"/>
        </w:rPr>
        <w:t> </w:t>
      </w:r>
      <w:r w:rsidRPr="005444F1">
        <w:rPr>
          <w:rFonts w:ascii="Arial" w:eastAsia="Times New Roman" w:hAnsi="Arial" w:cs="Arial"/>
          <w:b/>
          <w:bCs/>
          <w:i/>
          <w:iCs/>
          <w:color w:val="2B2F30"/>
          <w:sz w:val="27"/>
          <w:lang w:eastAsia="pt-BR"/>
        </w:rPr>
        <w:t xml:space="preserve">Paula </w:t>
      </w:r>
      <w:proofErr w:type="spellStart"/>
      <w:r w:rsidRPr="005444F1">
        <w:rPr>
          <w:rFonts w:ascii="Arial" w:eastAsia="Times New Roman" w:hAnsi="Arial" w:cs="Arial"/>
          <w:b/>
          <w:bCs/>
          <w:i/>
          <w:iCs/>
          <w:color w:val="2B2F30"/>
          <w:sz w:val="27"/>
          <w:lang w:eastAsia="pt-BR"/>
        </w:rPr>
        <w:t>Englert</w:t>
      </w:r>
      <w:proofErr w:type="spellEnd"/>
      <w:r w:rsidRPr="005444F1">
        <w:rPr>
          <w:rFonts w:ascii="Arial" w:eastAsia="Times New Roman" w:hAnsi="Arial" w:cs="Arial"/>
          <w:i/>
          <w:iCs/>
          <w:color w:val="2B2F30"/>
          <w:sz w:val="27"/>
          <w:lang w:eastAsia="pt-BR"/>
        </w:rPr>
        <w:t> é CEO e sócia da BOX 1824, uma consultoria estratégica que sempre parte da perspectiva do consumidor para solucionar problemas de grandes redes no Brasil e no mundo</w:t>
      </w:r>
    </w:p>
    <w:p w:rsidR="00191A1C" w:rsidRPr="005444F1" w:rsidRDefault="00191A1C" w:rsidP="005444F1">
      <w:pPr>
        <w:jc w:val="both"/>
        <w:rPr>
          <w:rFonts w:ascii="Arial" w:hAnsi="Arial" w:cs="Arial"/>
        </w:rPr>
      </w:pPr>
    </w:p>
    <w:sectPr w:rsidR="00191A1C" w:rsidRPr="005444F1" w:rsidSect="00191A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F2393"/>
    <w:multiLevelType w:val="multilevel"/>
    <w:tmpl w:val="0410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4F1"/>
    <w:rsid w:val="00191A1C"/>
    <w:rsid w:val="0054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1C"/>
  </w:style>
  <w:style w:type="paragraph" w:styleId="Ttulo3">
    <w:name w:val="heading 3"/>
    <w:basedOn w:val="Normal"/>
    <w:link w:val="Ttulo3Char"/>
    <w:uiPriority w:val="9"/>
    <w:qFormat/>
    <w:rsid w:val="00544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444F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midia-news-descr">
    <w:name w:val="midia-news-descr"/>
    <w:basedOn w:val="Normal"/>
    <w:rsid w:val="0054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444F1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444F1"/>
    <w:rPr>
      <w:color w:val="0000FF"/>
      <w:u w:val="single"/>
    </w:rPr>
  </w:style>
  <w:style w:type="paragraph" w:customStyle="1" w:styleId="news-single-img-caption">
    <w:name w:val="news-single-img-caption"/>
    <w:basedOn w:val="Normal"/>
    <w:rsid w:val="0054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4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44F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0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1490</Words>
  <Characters>8051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2018-03-09T20:21:00Z</dcterms:created>
  <dcterms:modified xsi:type="dcterms:W3CDTF">2018-03-09T20:23:00Z</dcterms:modified>
</cp:coreProperties>
</file>