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E1" w:rsidRPr="000918E1" w:rsidRDefault="000918E1" w:rsidP="000918E1">
      <w:pPr>
        <w:shd w:val="clear" w:color="auto" w:fill="FFFFFF"/>
        <w:spacing w:after="135" w:line="484" w:lineRule="atLeast"/>
        <w:jc w:val="center"/>
        <w:outlineLvl w:val="0"/>
        <w:rPr>
          <w:rFonts w:ascii="Arial" w:eastAsia="Times New Roman" w:hAnsi="Arial" w:cs="Arial"/>
          <w:b/>
          <w:bCs/>
          <w:color w:val="CC4814"/>
          <w:kern w:val="36"/>
          <w:sz w:val="40"/>
          <w:szCs w:val="40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CC4814"/>
          <w:kern w:val="36"/>
          <w:sz w:val="40"/>
          <w:szCs w:val="40"/>
          <w:lang w:eastAsia="pt-BR"/>
        </w:rPr>
        <w:t>Café do Brasil: Paraná</w:t>
      </w:r>
    </w:p>
    <w:p w:rsidR="000918E1" w:rsidRPr="000918E1" w:rsidRDefault="000918E1" w:rsidP="000918E1">
      <w:pPr>
        <w:shd w:val="clear" w:color="auto" w:fill="FFFFFF"/>
        <w:spacing w:before="202" w:line="404" w:lineRule="atLeast"/>
        <w:jc w:val="both"/>
        <w:outlineLvl w:val="3"/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Negócios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A </w:t>
      </w:r>
      <w:hyperlink r:id="rId5" w:tgtFrame="_blank" w:history="1">
        <w:r w:rsidRPr="000918E1">
          <w:rPr>
            <w:rFonts w:ascii="Arial" w:eastAsia="Times New Roman" w:hAnsi="Arial" w:cs="Arial"/>
            <w:color w:val="CC4814"/>
            <w:sz w:val="24"/>
            <w:szCs w:val="24"/>
            <w:u w:val="single"/>
            <w:lang w:eastAsia="pt-BR"/>
          </w:rPr>
          <w:t>Roda da Fortuna</w:t>
        </w:r>
      </w:hyperlink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 realmente girou no setor de cafeicultura do Paraná nas últimas décadas. Seu passado é conhecido pela glória e recordes de produção de café. Nas décadas de 1950 e início de 1960, por exemplo, ela viveu sua fase de maior extensão no estado. De acordo com a </w:t>
      </w:r>
      <w:hyperlink r:id="rId6" w:tgtFrame="_blank" w:history="1">
        <w:r w:rsidRPr="000918E1">
          <w:rPr>
            <w:rFonts w:ascii="Arial" w:eastAsia="Times New Roman" w:hAnsi="Arial" w:cs="Arial"/>
            <w:color w:val="CC4814"/>
            <w:sz w:val="24"/>
            <w:szCs w:val="24"/>
            <w:u w:val="single"/>
            <w:lang w:eastAsia="pt-BR"/>
          </w:rPr>
          <w:t>Revista Cafeicultura</w:t>
        </w:r>
      </w:hyperlink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, a área de produção chegou a quintuplicar – passando dos quase 300 mil hectares em 1951 para </w:t>
      </w:r>
      <w:proofErr w:type="gramStart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1,6 milhão</w:t>
      </w:r>
      <w:proofErr w:type="gramEnd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 de hectares em 1962. Devido à redução dos estoques mundiais, os preços internacionais foram muito favoráveis naquele período, incentivando o aumento do plantio de café.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noProof/>
          <w:color w:val="462510"/>
          <w:sz w:val="24"/>
          <w:szCs w:val="24"/>
          <w:lang w:eastAsia="pt-BR"/>
        </w:rPr>
        <w:drawing>
          <wp:inline distT="0" distB="0" distL="0" distR="0">
            <wp:extent cx="5238750" cy="3931285"/>
            <wp:effectExtent l="19050" t="0" r="0" b="0"/>
            <wp:docPr id="4" name="Imagem 4" descr="https://www.mexidodeideias.com.br/wp-content/uploads/2011/05/fazenda-monte-bello-tra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xidodeideias.com.br/wp-content/uploads/2011/05/fazenda-monte-bello-tratad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i/>
          <w:iCs/>
          <w:color w:val="462510"/>
          <w:sz w:val="24"/>
          <w:szCs w:val="24"/>
          <w:lang w:eastAsia="pt-BR"/>
        </w:rPr>
        <w:t xml:space="preserve">Imagem da Fazenda Monte </w:t>
      </w:r>
      <w:proofErr w:type="spellStart"/>
      <w:r w:rsidRPr="000918E1">
        <w:rPr>
          <w:rFonts w:ascii="Arial" w:eastAsia="Times New Roman" w:hAnsi="Arial" w:cs="Arial"/>
          <w:i/>
          <w:iCs/>
          <w:color w:val="462510"/>
          <w:sz w:val="24"/>
          <w:szCs w:val="24"/>
          <w:lang w:eastAsia="pt-BR"/>
        </w:rPr>
        <w:t>Bello</w:t>
      </w:r>
      <w:proofErr w:type="spellEnd"/>
      <w:r w:rsidRPr="000918E1">
        <w:rPr>
          <w:rFonts w:ascii="Arial" w:eastAsia="Times New Roman" w:hAnsi="Arial" w:cs="Arial"/>
          <w:i/>
          <w:iCs/>
          <w:color w:val="462510"/>
          <w:sz w:val="24"/>
          <w:szCs w:val="24"/>
          <w:lang w:eastAsia="pt-BR"/>
        </w:rPr>
        <w:t xml:space="preserve"> do fotógrafo Jonathan Campos. </w:t>
      </w:r>
      <w:hyperlink r:id="rId8" w:tgtFrame="_blank" w:history="1">
        <w:r w:rsidRPr="000918E1">
          <w:rPr>
            <w:rFonts w:ascii="Arial" w:eastAsia="Times New Roman" w:hAnsi="Arial" w:cs="Arial"/>
            <w:i/>
            <w:iCs/>
            <w:color w:val="CC4814"/>
            <w:sz w:val="24"/>
            <w:szCs w:val="24"/>
            <w:u w:val="single"/>
            <w:lang w:eastAsia="pt-BR"/>
          </w:rPr>
          <w:t>Confira o ensaio completo aqui</w:t>
        </w:r>
      </w:hyperlink>
      <w:r w:rsidRPr="000918E1">
        <w:rPr>
          <w:rFonts w:ascii="Arial" w:eastAsia="Times New Roman" w:hAnsi="Arial" w:cs="Arial"/>
          <w:i/>
          <w:iCs/>
          <w:color w:val="462510"/>
          <w:sz w:val="24"/>
          <w:szCs w:val="24"/>
          <w:lang w:eastAsia="pt-BR"/>
        </w:rPr>
        <w:t>.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Riquezas e impérios foram erguidos nesta época e ajudaram a fixação de agricultores paranaenses. O Paraná era o principal produtor de café até o mês de julho de 1975, quando a geada negra dizimou as plantações do estado. </w:t>
      </w:r>
      <w:hyperlink r:id="rId9" w:tgtFrame="_blank" w:history="1">
        <w:r w:rsidRPr="000918E1">
          <w:rPr>
            <w:rFonts w:ascii="Arial" w:eastAsia="Times New Roman" w:hAnsi="Arial" w:cs="Arial"/>
            <w:color w:val="CC4814"/>
            <w:sz w:val="24"/>
            <w:szCs w:val="24"/>
            <w:u w:val="single"/>
            <w:lang w:eastAsia="pt-BR"/>
          </w:rPr>
          <w:t xml:space="preserve">Como eu já expliquei </w:t>
        </w:r>
        <w:proofErr w:type="gramStart"/>
        <w:r w:rsidRPr="000918E1">
          <w:rPr>
            <w:rFonts w:ascii="Arial" w:eastAsia="Times New Roman" w:hAnsi="Arial" w:cs="Arial"/>
            <w:color w:val="CC4814"/>
            <w:sz w:val="24"/>
            <w:szCs w:val="24"/>
            <w:u w:val="single"/>
            <w:lang w:eastAsia="pt-BR"/>
          </w:rPr>
          <w:t>aqui,</w:t>
        </w:r>
        <w:proofErr w:type="gramEnd"/>
      </w:hyperlink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 este tipo de geada é a mais grave por queimar o pé de café das folhas até a raiz.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O norte do Paraná amanheceu, literalmente, coberto por uma mancha negra, que rapidamente se decompôs sob os raios do sol. Tudo o que era verde morreu – não apenas o café, mas toda a vegetação que recobria a região. 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lastRenderedPageBreak/>
        <w:t>Desde então, os agricultores substituíram o café pela soja e trigo e outras culturas, preferindo também as lavouras mecanizadas.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Com estas mudanças, o que era volume (quantidade) se transformou em produto especial. Cafeicultores adaptaram novas técnicas e investem em qualidade, resultando em um café especial cuja produção é mais eficiente.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Entenda um pouco mais as características da cafeicultura paranaense, que experimentou os altos e baixos ao longo da história.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Café do Paraná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  <w:t>Altitude média: 650m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  <w:t>*Arenito 350m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  <w:t>*Apucarana 900m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Variedades de café mais cultivadas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: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  <w:t xml:space="preserve">Mundo Novo e </w:t>
      </w:r>
      <w:proofErr w:type="spellStart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Catuai</w:t>
      </w:r>
      <w:proofErr w:type="spellEnd"/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Sabor: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  <w:t>Corpo baixo, fraco, bebida dura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Algumas Cidades produtoras: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  <w:t xml:space="preserve">Santo Antonio da Platina, Jacarezinho, </w:t>
      </w:r>
      <w:proofErr w:type="spellStart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Ibaiti</w:t>
      </w:r>
      <w:proofErr w:type="spellEnd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, </w:t>
      </w:r>
      <w:proofErr w:type="gramStart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Assai ,</w:t>
      </w:r>
      <w:proofErr w:type="gramEnd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 Pinhalzinho</w:t>
      </w:r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Algumas Fazendas da Região: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br/>
      </w:r>
      <w:hyperlink r:id="rId10" w:tgtFrame="_blank" w:history="1">
        <w:r w:rsidRPr="000918E1">
          <w:rPr>
            <w:rFonts w:ascii="Arial" w:eastAsia="Times New Roman" w:hAnsi="Arial" w:cs="Arial"/>
            <w:color w:val="CC4814"/>
            <w:sz w:val="24"/>
            <w:szCs w:val="24"/>
            <w:u w:val="single"/>
            <w:lang w:eastAsia="pt-BR"/>
          </w:rPr>
          <w:t>Fazenda Califórnia</w:t>
        </w:r>
      </w:hyperlink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, Fazenda </w:t>
      </w:r>
      <w:proofErr w:type="spellStart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Ceita</w:t>
      </w:r>
      <w:proofErr w:type="spellEnd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 xml:space="preserve"> Core, Fazenda Piratininga, Fazenda Monte Alto, Fazenda Guaicurus, Fazenda El Dourado, Fazenda Ribeirinha, Fazenda Santa Maria e Fazenda </w:t>
      </w:r>
      <w:proofErr w:type="spellStart"/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Herval</w:t>
      </w:r>
      <w:proofErr w:type="spellEnd"/>
    </w:p>
    <w:p w:rsidR="000918E1" w:rsidRPr="000918E1" w:rsidRDefault="000918E1" w:rsidP="000918E1">
      <w:pPr>
        <w:spacing w:after="269" w:line="269" w:lineRule="atLeast"/>
        <w:jc w:val="both"/>
        <w:rPr>
          <w:rFonts w:ascii="Arial" w:eastAsia="Times New Roman" w:hAnsi="Arial" w:cs="Arial"/>
          <w:color w:val="462510"/>
          <w:sz w:val="24"/>
          <w:szCs w:val="24"/>
          <w:lang w:eastAsia="pt-BR"/>
        </w:rPr>
      </w:pP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Escrito por </w:t>
      </w:r>
      <w:r w:rsidRPr="000918E1">
        <w:rPr>
          <w:rFonts w:ascii="Arial" w:eastAsia="Times New Roman" w:hAnsi="Arial" w:cs="Arial"/>
          <w:color w:val="462510"/>
          <w:sz w:val="24"/>
          <w:szCs w:val="24"/>
          <w:lang w:eastAsia="pt-BR"/>
        </w:rPr>
        <w:t>Patrícia Nasser </w:t>
      </w:r>
      <w:r w:rsidRPr="000918E1">
        <w:rPr>
          <w:rFonts w:ascii="Arial" w:eastAsia="Times New Roman" w:hAnsi="Arial" w:cs="Arial"/>
          <w:b/>
          <w:bCs/>
          <w:color w:val="462510"/>
          <w:sz w:val="24"/>
          <w:szCs w:val="24"/>
          <w:lang w:eastAsia="pt-BR"/>
        </w:rPr>
        <w:t>em </w:t>
      </w:r>
      <w:hyperlink r:id="rId11" w:history="1">
        <w:r w:rsidRPr="000918E1">
          <w:rPr>
            <w:rFonts w:ascii="Arial" w:eastAsia="Times New Roman" w:hAnsi="Arial" w:cs="Arial"/>
            <w:i/>
            <w:iCs/>
            <w:color w:val="CC4814"/>
            <w:sz w:val="24"/>
            <w:szCs w:val="24"/>
            <w:u w:val="single"/>
            <w:lang w:eastAsia="pt-BR"/>
          </w:rPr>
          <w:t>Negócios</w:t>
        </w:r>
      </w:hyperlink>
    </w:p>
    <w:p w:rsidR="00F46639" w:rsidRPr="000918E1" w:rsidRDefault="000918E1" w:rsidP="000918E1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Pr="000918E1">
          <w:rPr>
            <w:rFonts w:ascii="Arial" w:eastAsia="Times New Roman" w:hAnsi="Arial" w:cs="Arial"/>
            <w:color w:val="462510"/>
            <w:sz w:val="24"/>
            <w:szCs w:val="24"/>
            <w:lang w:eastAsia="pt-BR"/>
          </w:rPr>
          <w:br/>
        </w:r>
      </w:hyperlink>
    </w:p>
    <w:sectPr w:rsidR="00F46639" w:rsidRPr="000918E1" w:rsidSect="00F46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50A3"/>
    <w:multiLevelType w:val="multilevel"/>
    <w:tmpl w:val="3F3C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0918E1"/>
    <w:rsid w:val="000918E1"/>
    <w:rsid w:val="00F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9"/>
  </w:style>
  <w:style w:type="paragraph" w:styleId="Ttulo1">
    <w:name w:val="heading 1"/>
    <w:basedOn w:val="Normal"/>
    <w:link w:val="Ttulo1Char"/>
    <w:uiPriority w:val="9"/>
    <w:qFormat/>
    <w:rsid w:val="00091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918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18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918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918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18E1"/>
    <w:rPr>
      <w:i/>
      <w:iCs/>
    </w:rPr>
  </w:style>
  <w:style w:type="character" w:styleId="Forte">
    <w:name w:val="Strong"/>
    <w:basedOn w:val="Fontepargpadro"/>
    <w:uiPriority w:val="22"/>
    <w:qFormat/>
    <w:rsid w:val="000918E1"/>
    <w:rPr>
      <w:b/>
      <w:bCs/>
    </w:rPr>
  </w:style>
  <w:style w:type="paragraph" w:customStyle="1" w:styleId="assinatura">
    <w:name w:val="assinatura"/>
    <w:basedOn w:val="Normal"/>
    <w:rsid w:val="0009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5047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155">
                  <w:marLeft w:val="0"/>
                  <w:marRight w:val="0"/>
                  <w:marTop w:val="0"/>
                  <w:marBottom w:val="4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198">
                      <w:marLeft w:val="-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8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673130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rotasedestinos/52354237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fe3coracoes.com.br/maiscafemaisam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stacafeicultura.com.br/" TargetMode="External"/><Relationship Id="rId11" Type="http://schemas.openxmlformats.org/officeDocument/2006/relationships/hyperlink" Target="http://www.mexidodeideias.com.br/cat/industria/" TargetMode="External"/><Relationship Id="rId5" Type="http://schemas.openxmlformats.org/officeDocument/2006/relationships/hyperlink" Target="http://pt.wikipedia.org/wiki/Moiras" TargetMode="External"/><Relationship Id="rId10" Type="http://schemas.openxmlformats.org/officeDocument/2006/relationships/hyperlink" Target="http://www.revistacafeicultura.com.br/index.php?tipo=ler&amp;mat=32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xidodeideias.com.br/index.php/mundo-do-cafe/geada-a-vila-do-cafeicult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2018-04-06T19:34:00Z</dcterms:created>
  <dcterms:modified xsi:type="dcterms:W3CDTF">2018-04-06T19:36:00Z</dcterms:modified>
</cp:coreProperties>
</file>