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72" w:rsidRPr="007F2972" w:rsidRDefault="007F2972" w:rsidP="007F2972">
      <w:pPr>
        <w:shd w:val="clear" w:color="auto" w:fill="FFFFFF"/>
        <w:spacing w:before="60" w:after="180" w:line="240" w:lineRule="auto"/>
        <w:jc w:val="center"/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DICAS YOUTUBE</w:t>
      </w:r>
    </w:p>
    <w:p w:rsidR="007F2972" w:rsidRPr="007F2972" w:rsidRDefault="007F2972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Observação: 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para evitar uma experiência ruim do usuário, as telas finais funcionam apenas em vídeos que não tenham anotações padrão. Se quiser adicioná-las a um vídeo com anotações, você terá que cancelar </w:t>
      </w:r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 publicação das anotações primeiro</w:t>
      </w:r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 Caso decida não usar a tela final, você poderá publicar as anotações novamente.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Faça </w:t>
      </w:r>
      <w:proofErr w:type="spell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login</w:t>
      </w:r>
      <w:proofErr w:type="spell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no </w:t>
      </w:r>
      <w:proofErr w:type="spellStart"/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YouTube</w:t>
      </w:r>
      <w:proofErr w:type="spellEnd"/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No canto superior direito, clique no ícone da conta &gt;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Estúdio de Criação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No </w:t>
      </w:r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menu</w:t>
      </w:r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à esquerda, 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Gerenciador de vídeos &gt; Vídeos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Editar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no vídeo ao qual você deseja adicionar a tela final.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Na barra da guia superior, 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Tela final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Se o vídeo selecionado tiver anotações, siga as instruções para cancelar a publicação delas. Você pode publicá-las novamente depois.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Abaixo do vídeo, você verá uma grade e uma linha do </w:t>
      </w:r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tempo predefinidas</w:t>
      </w:r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 Elas indicam a parte disponível no vídeo para adição da tela final. 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Adicionar elemento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. Você pode adicionar até quatro elementos, e um deles precisa ser um vídeo ou uma </w:t>
      </w:r>
      <w:proofErr w:type="spell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playlist</w:t>
      </w:r>
      <w:proofErr w:type="spell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Escolha como criar sua tela final:</w:t>
      </w:r>
    </w:p>
    <w:p w:rsidR="009A62C8" w:rsidRPr="007F2972" w:rsidRDefault="009A62C8" w:rsidP="009A62C8">
      <w:pPr>
        <w:numPr>
          <w:ilvl w:val="1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Adicionar elemento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: adicione até quatro elementos a um vídeo. Pelo menos um deles precisa ser um vídeo ou uma </w:t>
      </w:r>
      <w:proofErr w:type="spell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playlist</w:t>
      </w:r>
      <w:proofErr w:type="spell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 Selecione cada elemento e preencha as informações necessárias. Depois, 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Criar elemento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numPr>
          <w:ilvl w:val="1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Copiar a partir do vídeo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 é possível copiar uma tela final de outro vídeo seu e editar os elementos.</w:t>
      </w:r>
    </w:p>
    <w:p w:rsidR="009A62C8" w:rsidRPr="007F2972" w:rsidRDefault="009A62C8" w:rsidP="009A62C8">
      <w:pPr>
        <w:numPr>
          <w:ilvl w:val="1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 xml:space="preserve">Modelo do </w:t>
      </w:r>
      <w:proofErr w:type="spellStart"/>
      <w:proofErr w:type="gramStart"/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YouTube</w:t>
      </w:r>
      <w:proofErr w:type="spellEnd"/>
      <w:proofErr w:type="gramEnd"/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: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escolha entre formatos predefinidos que mostram combinações de elementos. Você precisará definir o conteúdo dos elementos na tela final, como, por exemplo, adicionar o canal a ser destacado.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Ajuste a posição e o tamanho de cada elemento na grade. Na linha do tempo, ajuste o tempo durante o qual o elemento será exibido.</w:t>
      </w:r>
    </w:p>
    <w:p w:rsidR="009A62C8" w:rsidRPr="007F2972" w:rsidRDefault="009A62C8" w:rsidP="009A62C8">
      <w:pPr>
        <w:numPr>
          <w:ilvl w:val="0"/>
          <w:numId w:val="1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Clique em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Salvar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9A62C8" w:rsidRPr="007F2972" w:rsidRDefault="009A62C8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Para visualizar o elemento, selecione </w:t>
      </w: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Visualizar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no canto superior esquerdo do player. Você pode voltar a qualquer momento e editar a tela final e seus elementos.</w:t>
      </w:r>
    </w:p>
    <w:p w:rsidR="009A62C8" w:rsidRPr="007F2972" w:rsidRDefault="009A62C8" w:rsidP="009A6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 que pode ser exibido na tela final</w:t>
      </w:r>
    </w:p>
    <w:p w:rsidR="009A62C8" w:rsidRPr="007F2972" w:rsidRDefault="009A62C8" w:rsidP="009A62C8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Práticas recomendadas para criação de telas finais</w:t>
      </w:r>
    </w:p>
    <w:p w:rsidR="009A62C8" w:rsidRPr="007F2972" w:rsidRDefault="009A62C8" w:rsidP="009A62C8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Verificar métricas da tela final</w:t>
      </w:r>
    </w:p>
    <w:p w:rsidR="009A62C8" w:rsidRPr="007F2972" w:rsidRDefault="009A62C8" w:rsidP="009A62C8">
      <w:pPr>
        <w:numPr>
          <w:ilvl w:val="0"/>
          <w:numId w:val="4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4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numPr>
          <w:ilvl w:val="0"/>
          <w:numId w:val="4"/>
        </w:numPr>
        <w:shd w:val="clear" w:color="auto" w:fill="FFFFFF"/>
        <w:spacing w:before="60" w:after="60" w:line="240" w:lineRule="auto"/>
        <w:ind w:left="57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9A62C8" w:rsidRPr="007F2972" w:rsidRDefault="009A62C8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</w:t>
      </w:r>
    </w:p>
    <w:p w:rsidR="009A62C8" w:rsidRPr="007F2972" w:rsidRDefault="009A62C8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>Nota</w:t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: As telas finais visam criar experiências incríveis de final de vídeo para seus espectadores. Conforme o sistema evolui, planejamos </w:t>
      </w:r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otimizar</w:t>
      </w:r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a experiência com base no desempenho, no comportamento dos espectadores, no dispositivo e no contexto. Pode haver casos em que a tela final configurada não aparecerá. Por exemplo, a tela final pode ser omitida quando seu vídeo for reproduzido em segundo plano ou pode ser ajustada em telas muito pequenas. Por isso, recomendamos que você não </w:t>
      </w:r>
      <w:proofErr w:type="gramStart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direcione</w:t>
      </w:r>
      <w:proofErr w:type="gramEnd"/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telas finais para elementos nem adicione conteúdo importante na tela final do vídeo.</w:t>
      </w:r>
    </w:p>
    <w:p w:rsidR="009A62C8" w:rsidRPr="007F2972" w:rsidRDefault="009A62C8" w:rsidP="009A62C8">
      <w:pPr>
        <w:shd w:val="clear" w:color="auto" w:fill="FFFFFF"/>
        <w:spacing w:before="60" w:after="18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Outros elementos interativos como </w:t>
      </w:r>
      <w:proofErr w:type="spellStart"/>
      <w:r w:rsidR="00AF2CED"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fldChar w:fldCharType="begin"/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instrText xml:space="preserve"> HYPERLINK "https://support.google.com/youtube/answer/6140493" </w:instrText>
      </w:r>
      <w:r w:rsidR="00AF2CED"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fldChar w:fldCharType="separate"/>
      </w:r>
      <w:r w:rsidRPr="007F2972">
        <w:rPr>
          <w:rFonts w:ascii="Arial" w:eastAsia="Times New Roman" w:hAnsi="Arial" w:cs="Arial"/>
          <w:color w:val="7759AE"/>
          <w:sz w:val="24"/>
          <w:szCs w:val="24"/>
          <w:lang w:eastAsia="pt-BR"/>
        </w:rPr>
        <w:t>teasers</w:t>
      </w:r>
      <w:proofErr w:type="spellEnd"/>
      <w:r w:rsidRPr="007F2972">
        <w:rPr>
          <w:rFonts w:ascii="Arial" w:eastAsia="Times New Roman" w:hAnsi="Arial" w:cs="Arial"/>
          <w:color w:val="7759AE"/>
          <w:sz w:val="24"/>
          <w:szCs w:val="24"/>
          <w:lang w:eastAsia="pt-BR"/>
        </w:rPr>
        <w:t xml:space="preserve"> de cartão</w:t>
      </w:r>
      <w:r w:rsidR="00AF2CED"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fldChar w:fldCharType="end"/>
      </w:r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 </w:t>
      </w:r>
      <w:hyperlink r:id="rId5" w:history="1">
        <w:r w:rsidRPr="007F2972">
          <w:rPr>
            <w:rFonts w:ascii="Arial" w:eastAsia="Times New Roman" w:hAnsi="Arial" w:cs="Arial"/>
            <w:color w:val="7759AE"/>
            <w:sz w:val="24"/>
            <w:szCs w:val="24"/>
            <w:lang w:eastAsia="pt-BR"/>
          </w:rPr>
          <w:t>conteúdo em destaque</w:t>
        </w:r>
      </w:hyperlink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e </w:t>
      </w:r>
      <w:hyperlink r:id="rId6" w:history="1">
        <w:r w:rsidRPr="007F2972">
          <w:rPr>
            <w:rFonts w:ascii="Arial" w:eastAsia="Times New Roman" w:hAnsi="Arial" w:cs="Arial"/>
            <w:color w:val="7759AE"/>
            <w:sz w:val="24"/>
            <w:szCs w:val="24"/>
            <w:lang w:eastAsia="pt-BR"/>
          </w:rPr>
          <w:t xml:space="preserve">marcas d'água de </w:t>
        </w:r>
        <w:proofErr w:type="spellStart"/>
        <w:r w:rsidRPr="007F2972">
          <w:rPr>
            <w:rFonts w:ascii="Arial" w:eastAsia="Times New Roman" w:hAnsi="Arial" w:cs="Arial"/>
            <w:color w:val="7759AE"/>
            <w:sz w:val="24"/>
            <w:szCs w:val="24"/>
            <w:lang w:eastAsia="pt-BR"/>
          </w:rPr>
          <w:t>branding</w:t>
        </w:r>
        <w:proofErr w:type="spellEnd"/>
      </w:hyperlink>
      <w:r w:rsidRPr="007F297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 ficam ocultos durante a exibição da tela final.</w:t>
      </w:r>
    </w:p>
    <w:p w:rsidR="00FB5C70" w:rsidRPr="007F2972" w:rsidRDefault="00FB5C70">
      <w:pPr>
        <w:rPr>
          <w:rFonts w:ascii="Arial" w:hAnsi="Arial" w:cs="Arial"/>
          <w:sz w:val="24"/>
          <w:szCs w:val="24"/>
        </w:rPr>
      </w:pPr>
    </w:p>
    <w:sectPr w:rsidR="00FB5C70" w:rsidRPr="007F2972" w:rsidSect="00FB5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F04"/>
    <w:multiLevelType w:val="multilevel"/>
    <w:tmpl w:val="AC4A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1062D"/>
    <w:multiLevelType w:val="multilevel"/>
    <w:tmpl w:val="58DC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F5CDD"/>
    <w:multiLevelType w:val="multilevel"/>
    <w:tmpl w:val="8860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C6DD2"/>
    <w:multiLevelType w:val="multilevel"/>
    <w:tmpl w:val="AAF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2C8"/>
    <w:rsid w:val="007F2972"/>
    <w:rsid w:val="009A62C8"/>
    <w:rsid w:val="00AF2CED"/>
    <w:rsid w:val="00FB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62C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A62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8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443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47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62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60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23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78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250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youtube/answer/6147757" TargetMode="External"/><Relationship Id="rId5" Type="http://schemas.openxmlformats.org/officeDocument/2006/relationships/hyperlink" Target="https://support.google.com/youtube/answer/61477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2018-03-19T14:27:00Z</dcterms:created>
  <dcterms:modified xsi:type="dcterms:W3CDTF">2018-04-12T19:55:00Z</dcterms:modified>
</cp:coreProperties>
</file>