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32" w:rsidRPr="00A10F32" w:rsidRDefault="00A10F32" w:rsidP="00A10F32">
      <w:pPr>
        <w:pStyle w:val="Ttulo1"/>
        <w:shd w:val="clear" w:color="auto" w:fill="FEF8E3"/>
        <w:spacing w:before="0" w:after="225"/>
        <w:jc w:val="center"/>
        <w:rPr>
          <w:rFonts w:ascii="Georgia" w:hAnsi="Georgia"/>
          <w:color w:val="auto"/>
          <w:sz w:val="45"/>
          <w:szCs w:val="45"/>
        </w:rPr>
      </w:pPr>
      <w:proofErr w:type="gramStart"/>
      <w:r w:rsidRPr="00A10F32">
        <w:rPr>
          <w:rFonts w:ascii="Georgia" w:hAnsi="Georgia"/>
          <w:color w:val="auto"/>
          <w:sz w:val="45"/>
          <w:szCs w:val="45"/>
        </w:rPr>
        <w:t>3</w:t>
      </w:r>
      <w:proofErr w:type="gramEnd"/>
      <w:r w:rsidRPr="00A10F32">
        <w:rPr>
          <w:rFonts w:ascii="Georgia" w:hAnsi="Georgia"/>
          <w:color w:val="auto"/>
          <w:sz w:val="45"/>
          <w:szCs w:val="45"/>
        </w:rPr>
        <w:t xml:space="preserve"> dicas de como abordar a educação de valores no dia das crianças!</w:t>
      </w:r>
    </w:p>
    <w:p w:rsidR="00A10F32" w:rsidRDefault="00A10F32" w:rsidP="00A10F32">
      <w:pPr>
        <w:shd w:val="clear" w:color="auto" w:fill="FEF8E3"/>
        <w:spacing w:before="375" w:after="375" w:line="240" w:lineRule="auto"/>
        <w:jc w:val="both"/>
        <w:outlineLvl w:val="1"/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</w:pPr>
    </w:p>
    <w:p w:rsidR="00A10F32" w:rsidRPr="00A10F32" w:rsidRDefault="00A10F32" w:rsidP="00A10F32">
      <w:pPr>
        <w:shd w:val="clear" w:color="auto" w:fill="FEF8E3"/>
        <w:spacing w:before="375" w:after="375" w:line="240" w:lineRule="auto"/>
        <w:jc w:val="both"/>
        <w:outlineLvl w:val="1"/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</w:pPr>
      <w:r w:rsidRPr="00A10F32"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  <w:t xml:space="preserve">As crianças aprendem mais facilmente pelas práticas pedagógicas que envolvem atividades lúdicas, o que as torna mais sociáveis e receptivas. Continue a leitura deste </w:t>
      </w:r>
      <w:proofErr w:type="spellStart"/>
      <w:r w:rsidRPr="00A10F32"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  <w:t>post</w:t>
      </w:r>
      <w:proofErr w:type="spellEnd"/>
      <w:r w:rsidRPr="00A10F32">
        <w:rPr>
          <w:rFonts w:ascii="Arial" w:eastAsia="Times New Roman" w:hAnsi="Arial" w:cs="Arial"/>
          <w:b/>
          <w:bCs/>
          <w:color w:val="141412"/>
          <w:sz w:val="45"/>
          <w:szCs w:val="45"/>
          <w:lang w:eastAsia="pt-BR"/>
        </w:rPr>
        <w:t xml:space="preserve"> e saiba como abordar a educação de valores no dia das crianças!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Confira algumas dicas para o dia das crianças! A educação de valores ocupa lugar diferenciado dentro da escola. Os profissionais da pedagogia, apaixonados pela educação e cientes de sua missão no mundo, certamente já se perguntaram como fazer um trabalho especial no desenvolvimento infantil para formar adultos e cidadãos conscientes.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Há temas que contribuem para o fortalecimento de valores éticos essenciais, começando por aqueles que enaltecem os aspectos positivos adquiridos na base familiar e que formam a moral e o caráter para uma vida inteira.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As crianças aprendem mais facilmente pelas práticas pedagógicas que envolvem atividades lúdicas, o que as torna mais </w:t>
      </w:r>
      <w:hyperlink r:id="rId4" w:history="1"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sociáveis</w:t>
        </w:r>
      </w:hyperlink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 e receptivas. Continue a leitura deste </w:t>
      </w:r>
      <w:proofErr w:type="spell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post</w:t>
      </w:r>
      <w:proofErr w:type="spell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saiba como abordar a educação de valores no dia das crianças!</w:t>
      </w:r>
    </w:p>
    <w:p w:rsidR="00A10F32" w:rsidRPr="00A10F32" w:rsidRDefault="00A10F32" w:rsidP="00A10F32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</w:pPr>
      <w:r w:rsidRPr="00A10F32"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  <w:t>Qual é a importância da educação de valores?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 ética e a moral caminham juntas e interferem no processo da formação cognitiva e social de uma criança, com comportamentos exemplificados no ambiente familiar que oscilam nos primeiros anos até se consolidar depois dos </w:t>
      </w:r>
      <w:proofErr w:type="gram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7</w:t>
      </w:r>
      <w:proofErr w:type="gram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anos. A </w:t>
      </w:r>
      <w:hyperlink r:id="rId5" w:history="1"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escola</w:t>
        </w:r>
      </w:hyperlink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tem papel fundamental ao dividir permanentemente com a família a responsabilidade pela formação desse caráter.</w:t>
      </w:r>
    </w:p>
    <w:p w:rsidR="00A10F32" w:rsidRPr="00A10F32" w:rsidRDefault="00A10F32" w:rsidP="00A10F32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</w:pPr>
      <w:r w:rsidRPr="00A10F32">
        <w:rPr>
          <w:rFonts w:ascii="Arial" w:eastAsia="Times New Roman" w:hAnsi="Arial" w:cs="Arial"/>
          <w:b/>
          <w:bCs/>
          <w:color w:val="141412"/>
          <w:sz w:val="33"/>
          <w:szCs w:val="33"/>
          <w:lang w:eastAsia="pt-BR"/>
        </w:rPr>
        <w:t>Como abordar os valores no dia das crianças?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Os valores representam o que de bom um indivíduo pode oferecer à sociedade e nada melhor que uma data comemorativa, como o dia das crianças, para promover atividades aprazíveis e educativas, tendo o cuidado de conduzir o </w:t>
      </w:r>
      <w:proofErr w:type="spell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fldChar w:fldCharType="begin"/>
      </w: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instrText xml:space="preserve"> HYPERLINK "https://escoladainteligencia.com.br/tag/comportamento/" </w:instrText>
      </w: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fldChar w:fldCharType="separate"/>
      </w:r>
      <w:r w:rsidRPr="00A10F32">
        <w:rPr>
          <w:rFonts w:ascii="Arial" w:eastAsia="Times New Roman" w:hAnsi="Arial" w:cs="Arial"/>
          <w:color w:val="BC360A"/>
          <w:sz w:val="24"/>
          <w:szCs w:val="24"/>
          <w:u w:val="single"/>
          <w:lang w:eastAsia="pt-BR"/>
        </w:rPr>
        <w:t>comportamento</w:t>
      </w: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fldChar w:fldCharType="end"/>
      </w: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infantil</w:t>
      </w:r>
      <w:proofErr w:type="spell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por um viés de respeito, </w:t>
      </w:r>
      <w:hyperlink r:id="rId6" w:history="1"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empatia</w:t>
        </w:r>
      </w:hyperlink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e senso coletivo.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Várias são as possibilidades de estimular uma abordagem com resultados positivos, mas elencamos </w:t>
      </w:r>
      <w:proofErr w:type="gram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3</w:t>
      </w:r>
      <w:proofErr w:type="gram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dicas interessantes e simples. Confira!</w:t>
      </w:r>
    </w:p>
    <w:p w:rsidR="00A10F32" w:rsidRPr="00A10F32" w:rsidRDefault="00A10F32" w:rsidP="00A10F32">
      <w:pPr>
        <w:shd w:val="clear" w:color="auto" w:fill="FEF8E3"/>
        <w:spacing w:before="375" w:after="375" w:line="240" w:lineRule="auto"/>
        <w:jc w:val="both"/>
        <w:outlineLvl w:val="3"/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</w:pPr>
      <w:r w:rsidRPr="00A10F32"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  <w:t>1. Crie atividades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proofErr w:type="gram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Isentas</w:t>
      </w:r>
      <w:proofErr w:type="gram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de preconceitos ou julgamentos antecipados, as crianças instintivamente agem com o coração e aprendem a se comportar tendo o outro como referência ou levando em consideração seus hábitos e costumes, ainda que no momento não saibam distinguir uma coisa ou outra.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Atividades como oficinas de artes, cantigas de rodas e </w:t>
      </w:r>
      <w:proofErr w:type="spell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contação</w:t>
      </w:r>
      <w:proofErr w:type="spell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de histórias podem ser boas estratégias para estimular a cooperação, </w:t>
      </w:r>
      <w:hyperlink r:id="rId7" w:history="1"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autonomia</w:t>
        </w:r>
      </w:hyperlink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e a amizade. Quer aprender alguma brincadeira ou dinâmica para colocar em prática no mês de outubro? Nossa equipe pedagógica tem um catálogo recheado de opções!</w:t>
      </w:r>
    </w:p>
    <w:p w:rsidR="00A10F32" w:rsidRPr="00A10F32" w:rsidRDefault="00A10F32" w:rsidP="00A10F32">
      <w:pPr>
        <w:shd w:val="clear" w:color="auto" w:fill="FEF8E3"/>
        <w:spacing w:before="375" w:after="375" w:line="240" w:lineRule="auto"/>
        <w:jc w:val="both"/>
        <w:outlineLvl w:val="3"/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</w:pPr>
      <w:r w:rsidRPr="00A10F32"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  <w:t>2. Promova a participação dos pais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presença cotidiana da </w:t>
      </w:r>
      <w:hyperlink r:id="rId8" w:history="1"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família</w:t>
        </w:r>
      </w:hyperlink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 na vida de uma criança é fundamental, e quanto mais presente for </w:t>
      </w:r>
      <w:proofErr w:type="gram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</w:t>
      </w:r>
      <w:proofErr w:type="gram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família, maior será o referencial comparativo entre o que a criança aprende em casa e o que a escola ensina. A criança se beneficia muito quando há </w:t>
      </w:r>
      <w:proofErr w:type="gram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interação entre esses dois universos paralelos e, ao mesmo tempo, complementares</w:t>
      </w:r>
      <w:proofErr w:type="gram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 Isso significa que convidar os pais para participar do evento no dia das crianças na Escola é uma decisão muito acertada do ponto de vista pedagógico.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Para um dia como esse, as atividades devem ser realizadas por pais e filhos integrados de maneira subjetiva para atingir os objetivos propostos pelo time pedagógico, buscando encontrar um equilíbrio entre três possíveis variáveis — o que se </w:t>
      </w:r>
      <w:proofErr w:type="gram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quer,</w:t>
      </w:r>
      <w:proofErr w:type="gram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o que se pode, mas não convém, e o que é correto.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Ao compreender os conceitos e a forma de atuação da escola, os pais se tornam mais participativos e parceiros no processo evolutivo da educação de valores morais e éticos, permitindo ao filho estabelecer seu próprio padrão de entendimento sobre o certo e o errado, o bem e o mal.</w:t>
      </w:r>
    </w:p>
    <w:p w:rsidR="00A10F32" w:rsidRPr="00A10F32" w:rsidRDefault="00A10F32" w:rsidP="00A10F32">
      <w:pPr>
        <w:shd w:val="clear" w:color="auto" w:fill="FEF8E3"/>
        <w:spacing w:before="375" w:after="375" w:line="240" w:lineRule="auto"/>
        <w:jc w:val="both"/>
        <w:outlineLvl w:val="3"/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</w:pPr>
      <w:r w:rsidRPr="00A10F32">
        <w:rPr>
          <w:rFonts w:ascii="Arial" w:eastAsia="Times New Roman" w:hAnsi="Arial" w:cs="Arial"/>
          <w:b/>
          <w:bCs/>
          <w:color w:val="141412"/>
          <w:sz w:val="30"/>
          <w:szCs w:val="30"/>
          <w:lang w:eastAsia="pt-BR"/>
        </w:rPr>
        <w:t>3. Motive as crianças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As crianças são motivadas pelo que causa emoção e prazer sem distinção dos interesses, desde que se beneficiem de alguma forma da atividade proposta. </w:t>
      </w: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Nesse período de formação, estão em busca de afirmar seus desejos e precisam de um direcionamento para reconhecer o quê e quando é possível.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Canalizar a programação da celebração para práticas interativas e, ao mesmo tempo, educativas, oportuniza a exposição das crianças a situações abrangentes de percepção do outro favorecendo a humanização dos valores e, </w:t>
      </w:r>
      <w:proofErr w:type="spell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consequentemente</w:t>
      </w:r>
      <w:proofErr w:type="spell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a capacidade de ocupar um lugar no mundo sem invadir o espaço alheio.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É essencial colocar as crianças e jovens para executar as atividades com acompanhamento e perceber como elas se </w:t>
      </w:r>
      <w:proofErr w:type="gramStart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comportam</w:t>
      </w:r>
      <w:proofErr w:type="gramEnd"/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dando prosseguimento a uma metodologia específica. Se você precisa de sugestões de leitura para motivar o diálogo e a percepção de valores em uma prática na escola, leia o artigo “</w:t>
      </w:r>
      <w:hyperlink r:id="rId9" w:history="1"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 xml:space="preserve">Dias das Crianças: </w:t>
        </w:r>
        <w:proofErr w:type="gramStart"/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5</w:t>
        </w:r>
        <w:proofErr w:type="gramEnd"/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 xml:space="preserve"> atividades para um dia inesquecível na escola!</w:t>
        </w:r>
      </w:hyperlink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”.</w:t>
      </w:r>
    </w:p>
    <w:p w:rsidR="00A10F32" w:rsidRPr="00A10F32" w:rsidRDefault="00A10F32" w:rsidP="00A10F3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Agora que você entende melhor sobre a educação de valores e que ela pode ser desenvolvida positivamente em eventos como o dia das crianças, </w:t>
      </w:r>
      <w:hyperlink r:id="rId10" w:history="1">
        <w:r w:rsidRPr="00A10F3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entre em contato</w:t>
        </w:r>
      </w:hyperlink>
      <w:r w:rsidRPr="00A10F3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com a gente e conheça outras formas interessantes de introduzir o assunto no universo infantil.</w:t>
      </w:r>
    </w:p>
    <w:p w:rsidR="003F4740" w:rsidRDefault="003F4740"/>
    <w:sectPr w:rsidR="003F4740" w:rsidSect="003F4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F32"/>
    <w:rsid w:val="003F4740"/>
    <w:rsid w:val="00A1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40"/>
  </w:style>
  <w:style w:type="paragraph" w:styleId="Ttulo1">
    <w:name w:val="heading 1"/>
    <w:basedOn w:val="Normal"/>
    <w:next w:val="Normal"/>
    <w:link w:val="Ttulo1Char"/>
    <w:uiPriority w:val="9"/>
    <w:qFormat/>
    <w:rsid w:val="00A10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10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0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10F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10F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0F3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10F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10F3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10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ladainteligencia.com.br/por-que-a-familia-e-importan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coladainteligencia.com.br/como-desenvolver-a-autonomia-em-crianca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oladainteligencia.com.br/precisamos-falar-mais-sobre-empatia-na-area-de-educaca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coladainteligencia.com.br/saiba-o-que-considerar-na-hora-de-definir-a-escola-ideal-para-seu-filho/" TargetMode="External"/><Relationship Id="rId10" Type="http://schemas.openxmlformats.org/officeDocument/2006/relationships/hyperlink" Target="https://escoladainteligencia.com.br/contato/" TargetMode="External"/><Relationship Id="rId4" Type="http://schemas.openxmlformats.org/officeDocument/2006/relationships/hyperlink" Target="https://escoladainteligencia.com.br/as-principais-razoes-do-comportamento-antissocial/" TargetMode="External"/><Relationship Id="rId9" Type="http://schemas.openxmlformats.org/officeDocument/2006/relationships/hyperlink" Target="https://escoladainteligencia.com.br/dia-das-criancas-5-atividades-para-um-dia-inesquecivel-na-escol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2018-11-12T14:00:00Z</dcterms:created>
  <dcterms:modified xsi:type="dcterms:W3CDTF">2018-11-12T14:02:00Z</dcterms:modified>
</cp:coreProperties>
</file>