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5B" w:rsidRPr="00B75B5B" w:rsidRDefault="00B75B5B" w:rsidP="00B75B5B">
      <w:pPr>
        <w:spacing w:after="150" w:line="795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57"/>
          <w:szCs w:val="57"/>
          <w:lang w:eastAsia="pt-BR"/>
        </w:rPr>
      </w:pPr>
      <w:r w:rsidRPr="00B75B5B">
        <w:rPr>
          <w:rFonts w:ascii="Times New Roman" w:eastAsia="Times New Roman" w:hAnsi="Times New Roman" w:cs="Times New Roman"/>
          <w:color w:val="555555"/>
          <w:kern w:val="36"/>
          <w:sz w:val="57"/>
          <w:szCs w:val="57"/>
          <w:lang w:eastAsia="pt-BR"/>
        </w:rPr>
        <w:t>Lendas</w:t>
      </w:r>
    </w:p>
    <w:p w:rsidR="00B75B5B" w:rsidRPr="00B75B5B" w:rsidRDefault="00B75B5B" w:rsidP="00B75B5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 Lendas e suas características e classificação – Origem das Lendas. As </w:t>
      </w: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fazem parte da chamada</w:t>
      </w: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 Literatura Oral e tradicional.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é uma narrativa de cunho popular que é transmitida, principalmente de forma oral, de geração para geração. As </w:t>
      </w: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não podem ser comprovadas cientificamente, pois são frutos da imaginação das pessoas que as criaram.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universo imaginário popular possui muitas lendas.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Você sabia? 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As lendas brasileiras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provem,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principalmente de três origens: Portuguesa, indígena e africana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Origem das Lendas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No folclore brasileiro, as lendas mais conhecidas são: Curupira, Saci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Pererê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, Iara,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Mula-sem-cabeça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, Boto cor-de-rosa, Boitatá, entre outros. A lenda do lobisomem é conhecida e reproduzida mundialmente.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As lendas combinam fatos reais e históricos com fatos irreais que são meramente produto da imaginação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aventuresca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humana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 palavra lenda vem do latim, que significa “o que deve ser lido”. No início, as lendas eram lidas nos refeitórios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dos convento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tempo ingressaram na vida profanas essas narrações populares, baseadas em fatos históricos precisos, não tardaram a evoluir e embelezar-se.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 lendas geralmente fornecem explicações e até certo ponto aceitáveis, para coisas que não têm explicações científicas comprovadas, como acontecimentos misteriosos ou sobrenaturais.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Fábulas: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 fábula é uma narração em verso, cujos personagens são animais dotados de qualidades humanas. As mais célebres fábulas são as de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Esopo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, La Fontaine e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Florian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As Lendas e suas </w:t>
      </w:r>
      <w:r w:rsidRPr="00B75B5B">
        <w:rPr>
          <w:rFonts w:ascii="Arial" w:eastAsia="Times New Roman" w:hAnsi="Arial" w:cs="Arial"/>
          <w:color w:val="555555"/>
          <w:sz w:val="36"/>
          <w:szCs w:val="36"/>
          <w:lang w:eastAsia="pt-BR"/>
        </w:rPr>
        <w:t>características</w:t>
      </w:r>
    </w:p>
    <w:p w:rsidR="00B75B5B" w:rsidRPr="00B75B5B" w:rsidRDefault="00B75B5B" w:rsidP="00B75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 xml:space="preserve">Narrativa transmitida oralmente, de geração em geração, que assenta em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factos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reais modificados pela fantasia.</w:t>
      </w:r>
    </w:p>
    <w:p w:rsidR="00B75B5B" w:rsidRPr="00B75B5B" w:rsidRDefault="00B75B5B" w:rsidP="00B75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Resulta de uma mistura de realidade e fantasia.</w:t>
      </w:r>
    </w:p>
    <w:p w:rsidR="00B75B5B" w:rsidRPr="00B75B5B" w:rsidRDefault="00B75B5B" w:rsidP="00B75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Pode possuir um fundo histórico, destinar-se unicamente à explicação de um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facto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geográfico ou natural ou explicar a origem de lugares.</w:t>
      </w:r>
    </w:p>
    <w:p w:rsidR="00B75B5B" w:rsidRPr="00B75B5B" w:rsidRDefault="00B75B5B" w:rsidP="00B75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maior parte das lendas enquadra-se num espaço e num tempo determinado, mas, nem todas.</w:t>
      </w:r>
    </w:p>
    <w:p w:rsidR="00B75B5B" w:rsidRPr="00B75B5B" w:rsidRDefault="00B75B5B" w:rsidP="00B75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 personagens também são reduzidas, mas, na maior parte das vezes, estão identificadas pelo nome.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Classificação das lendas</w:t>
      </w:r>
    </w:p>
    <w:p w:rsidR="00B75B5B" w:rsidRPr="00B75B5B" w:rsidRDefault="00B75B5B" w:rsidP="00B75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 religiosas –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são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narrativas cristãs onde Jesus Cristo e Maria intervêm na vida dos humanos.</w:t>
      </w:r>
    </w:p>
    <w:p w:rsidR="00B75B5B" w:rsidRPr="00B75B5B" w:rsidRDefault="00B75B5B" w:rsidP="00B75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 mitológicas –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 são contadas em certas localidades e abordam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factos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que, segundo o povo, tiveram intervenções do diabo, de fantasmas, de gigantes, de bruxas, de sereias, de feiticeiras ou de monstros.</w:t>
      </w:r>
    </w:p>
    <w:p w:rsidR="00B75B5B" w:rsidRPr="00B75B5B" w:rsidRDefault="00B75B5B" w:rsidP="00B75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 históricas –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referem-se a personagens da História de um país, locais ou monumentos históricos. Por vezes, são contadas de uma forma exagerada, extraordinária e simbólica.</w:t>
      </w:r>
    </w:p>
    <w:p w:rsidR="00B75B5B" w:rsidRPr="00B75B5B" w:rsidRDefault="00B75B5B" w:rsidP="00B75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 etimológicas –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são aquelas que estão na origem de nomes de povoações ou lugares.</w:t>
      </w:r>
    </w:p>
    <w:p w:rsidR="00B75B5B" w:rsidRDefault="00B75B5B" w:rsidP="00B75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Lendas </w:t>
      </w:r>
      <w:proofErr w:type="gramStart"/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de mouros e mouras</w:t>
      </w:r>
      <w:proofErr w:type="gramEnd"/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 –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estão associadas ou à morte ou à prosperidade. Na ação quase sempre as mouras aparecem a pentear-se ao luar com um pente de ouro. Estas lendas retratam a época da ocupação árabe da Península Ibérica.</w:t>
      </w: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Pr="00B75B5B" w:rsidRDefault="00B75B5B" w:rsidP="00B75B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Lendas Folclóricas Populares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707070"/>
          <w:sz w:val="24"/>
          <w:szCs w:val="24"/>
          <w:lang w:eastAsia="pt-BR"/>
        </w:rPr>
        <w:lastRenderedPageBreak/>
        <w:drawing>
          <wp:inline distT="0" distB="0" distL="0" distR="0">
            <wp:extent cx="9525000" cy="5000625"/>
            <wp:effectExtent l="19050" t="0" r="0" b="0"/>
            <wp:docPr id="2" name="Imagem 2" descr="Lendas Folclóricas Popu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ndas Folclóricas Popula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B5B" w:rsidRPr="00B75B5B" w:rsidRDefault="00B75B5B" w:rsidP="00B75B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Lenda do Boitatá;</w:t>
      </w:r>
    </w:p>
    <w:p w:rsidR="00B75B5B" w:rsidRPr="00B75B5B" w:rsidRDefault="00B75B5B" w:rsidP="00B75B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Lenda do Lobisomem;</w:t>
      </w:r>
    </w:p>
    <w:p w:rsidR="00B75B5B" w:rsidRPr="00B75B5B" w:rsidRDefault="00B75B5B" w:rsidP="00B75B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Lenda do Boto Cor de Rosa;</w:t>
      </w:r>
    </w:p>
    <w:p w:rsidR="00B75B5B" w:rsidRPr="00B75B5B" w:rsidRDefault="00B75B5B" w:rsidP="00B75B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Lenda da Mula Sem Cabeça;</w:t>
      </w:r>
    </w:p>
    <w:p w:rsidR="00B75B5B" w:rsidRPr="00B75B5B" w:rsidRDefault="00B75B5B" w:rsidP="00B75B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Lenda do Saci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Pererê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;</w:t>
      </w:r>
    </w:p>
    <w:p w:rsidR="00B75B5B" w:rsidRPr="00B75B5B" w:rsidRDefault="00B75B5B" w:rsidP="00B75B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Lenda do Curupira;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Boitatá: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 lenda do boitatá foi criada pelo padre José de Anchieta, onde descreveu o boitatá como uma gigantesca cobre de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fogo ondulada, com olhos que parecem dois faróis,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couro transparente, que cintila nas noites em que aparece deslizando nas campinas e na beira dos rios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Curupira: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 curupira solta assovios agudos para assustar e confundir caçadores e lenhadores, além de criar ilusões, até que os malfeitores se percam ou 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enlouqueçam, no meio da mata. Seus pés virados para trás servem para despistar os caçadores, que ao irem atrás das pegadas, vão na direção.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curupira é um protetor das matas e dos animais silvestres. Representado por um anão de cabelos compridos e com os pés virados para trás. Persegue e mata todos que desrespeitam a natureza. Quando alguém desaparece nas matas, muitos habitantes do interior acreditam que é obra do curupira.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Caipora: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Montando em porco selvagem, o caipora anda nu pela floresta e domina todos os animais. De acordo com a lenda, ele ataca os caçadores que não cumprem os acordos de caça feitos com ele. Assim como o curupira, de quem possui um parentesco, sua missão é proteger os animais da floresta.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Lobisomem: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 lobisomem é um dos mais conhecidos monstros fictícios do mundo.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Suas origem se encontram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na mitologia grega, porém sua história se desenvolveu na Europa. A lenda do lobisomem é muito conhecida no folclore brasileiro, sendo que algumas pessoas, especialmente aquelas mais velhas e que moram nas regiões rurais, de fato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creem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na existência do monstro.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Este mito aparece em várias regiões do mundo. Diz o mito que um homem foi atacado por um lobo numa noite de lua cheia e não morreu, porém desenvolveu a capacidade de transforma-se em lobo nas noites de lua cheia. Nestas noites, o lobisomem ataca todos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aqueles que encontra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pela frente. Somente um tiro de bala de prata em seu coração seria capaz de matá-lo.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Mula sem cabeça: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 mula sem cabeça é literalmente uma mula sem cabeça, que solta fogo pelo pescoço, local onde deveria estar sua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cabeça .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Possui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em seus cascos, ferraduras que são de prata ou de aço e apresentam coloração marrom ou preta.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 xml:space="preserve">Saci </w:t>
      </w:r>
      <w:proofErr w:type="spellStart"/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Pererê</w:t>
      </w:r>
      <w:proofErr w:type="spellEnd"/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 Saci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Pererê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é um dos personagens mais conhecidos do folclore brasileiro. Possui até um dia em sua homenagem: 31 de outubro. Provavelmente, surgiu entre indígenas da região Sul do Brasil.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Boto Cor De Rosa: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De acordo com a lenda, um boto cor-de-rosa sai dos rios nas noites de festas juninas, e consegue se transformar num lindo jovem vestido com roupa social </w:t>
      </w: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branca. Com seu jeito galanteador e falante, o boto aproxima-se das jovens desacompanhadas, seduzindo-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as.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Logo após, consegue convencer as mulheres para um passeio no fundo do rio, local onde costuma engravidá-las. Na manhã seguinte volta a se transformar num boto.</w:t>
      </w:r>
    </w:p>
    <w:p w:rsidR="00B75B5B" w:rsidRPr="00B75B5B" w:rsidRDefault="00B75B5B" w:rsidP="00B75B5B">
      <w:pPr>
        <w:shd w:val="clear" w:color="auto" w:fill="FFFFFF"/>
        <w:spacing w:after="180" w:line="240" w:lineRule="auto"/>
        <w:outlineLvl w:val="3"/>
        <w:rPr>
          <w:rFonts w:ascii="Arial" w:eastAsia="Times New Roman" w:hAnsi="Arial" w:cs="Arial"/>
          <w:color w:val="555555"/>
          <w:sz w:val="42"/>
          <w:szCs w:val="42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555555"/>
          <w:sz w:val="42"/>
          <w:lang w:eastAsia="pt-BR"/>
        </w:rPr>
        <w:t>Negrinho do Pastoreio: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O Negrinho do Pastoreio é uma lenda afro-cristã. Muito contada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no fina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do século XIX pelos brasileiros que defendiam o fim da escravidão. É muito popular na região Sul do Brasil. A lenda é muito bem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descrita por Simões Lopes Neto, no livro Contos Gauchescos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&amp; Lendas do Sul. No Uruguai, a lenda também é conhecida </w:t>
      </w:r>
      <w:proofErr w:type="gram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como `El</w:t>
      </w:r>
      <w:proofErr w:type="gram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Negrito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del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pastoreo´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´.</w:t>
      </w:r>
    </w:p>
    <w:p w:rsidR="00B75B5B" w:rsidRPr="00B75B5B" w:rsidRDefault="00B75B5B" w:rsidP="00B75B5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Lendas gaúchas:</w:t>
      </w:r>
    </w:p>
    <w:p w:rsidR="00B75B5B" w:rsidRPr="00B75B5B" w:rsidRDefault="00B75B5B" w:rsidP="00B75B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Negrinho do Pastoreio</w:t>
      </w:r>
    </w:p>
    <w:p w:rsidR="00B75B5B" w:rsidRPr="00B75B5B" w:rsidRDefault="00B75B5B" w:rsidP="00B75B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Salamanca</w:t>
      </w:r>
      <w:proofErr w:type="spellEnd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do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Jarau</w:t>
      </w:r>
      <w:proofErr w:type="spellEnd"/>
    </w:p>
    <w:p w:rsidR="00B75B5B" w:rsidRPr="00B75B5B" w:rsidRDefault="00B75B5B" w:rsidP="00B75B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Casa do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Mbororé</w:t>
      </w:r>
      <w:proofErr w:type="spellEnd"/>
    </w:p>
    <w:p w:rsidR="00B75B5B" w:rsidRPr="00B75B5B" w:rsidRDefault="00B75B5B" w:rsidP="00B75B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São </w:t>
      </w: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Sepé</w:t>
      </w:r>
      <w:proofErr w:type="spellEnd"/>
    </w:p>
    <w:p w:rsidR="00B75B5B" w:rsidRPr="00B75B5B" w:rsidRDefault="00B75B5B" w:rsidP="00B75B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proofErr w:type="spellStart"/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Boitata</w:t>
      </w:r>
      <w:proofErr w:type="spellEnd"/>
    </w:p>
    <w:p w:rsidR="00B75B5B" w:rsidRPr="00B75B5B" w:rsidRDefault="00B75B5B" w:rsidP="00B75B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B75B5B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João de barro</w:t>
      </w:r>
    </w:p>
    <w:p w:rsidR="00CC1325" w:rsidRDefault="00CC1325"/>
    <w:sectPr w:rsidR="00CC1325" w:rsidSect="00CC1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75D"/>
    <w:multiLevelType w:val="multilevel"/>
    <w:tmpl w:val="471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6D2EEF"/>
    <w:multiLevelType w:val="multilevel"/>
    <w:tmpl w:val="61E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04007F"/>
    <w:multiLevelType w:val="multilevel"/>
    <w:tmpl w:val="514A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DA373E"/>
    <w:multiLevelType w:val="multilevel"/>
    <w:tmpl w:val="E7CC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5B5B"/>
    <w:rsid w:val="00B75B5B"/>
    <w:rsid w:val="00CC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25"/>
  </w:style>
  <w:style w:type="paragraph" w:styleId="Ttulo1">
    <w:name w:val="heading 1"/>
    <w:basedOn w:val="Normal"/>
    <w:link w:val="Ttulo1Char"/>
    <w:uiPriority w:val="9"/>
    <w:qFormat/>
    <w:rsid w:val="00B75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75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75B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5B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75B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75B5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heauthor">
    <w:name w:val="theauthor"/>
    <w:basedOn w:val="Fontepargpadro"/>
    <w:rsid w:val="00B75B5B"/>
  </w:style>
  <w:style w:type="character" w:styleId="Hyperlink">
    <w:name w:val="Hyperlink"/>
    <w:basedOn w:val="Fontepargpadro"/>
    <w:uiPriority w:val="99"/>
    <w:semiHidden/>
    <w:unhideWhenUsed/>
    <w:rsid w:val="00B75B5B"/>
    <w:rPr>
      <w:color w:val="0000FF"/>
      <w:u w:val="single"/>
    </w:rPr>
  </w:style>
  <w:style w:type="character" w:customStyle="1" w:styleId="thetime">
    <w:name w:val="thetime"/>
    <w:basedOn w:val="Fontepargpadro"/>
    <w:rsid w:val="00B75B5B"/>
  </w:style>
  <w:style w:type="character" w:customStyle="1" w:styleId="thecomment">
    <w:name w:val="thecomment"/>
    <w:basedOn w:val="Fontepargpadro"/>
    <w:rsid w:val="00B75B5B"/>
  </w:style>
  <w:style w:type="paragraph" w:styleId="NormalWeb">
    <w:name w:val="Normal (Web)"/>
    <w:basedOn w:val="Normal"/>
    <w:uiPriority w:val="99"/>
    <w:semiHidden/>
    <w:unhideWhenUsed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5B5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7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6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2019-04-26T20:10:00Z</dcterms:created>
  <dcterms:modified xsi:type="dcterms:W3CDTF">2019-04-26T20:11:00Z</dcterms:modified>
</cp:coreProperties>
</file>