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E5" w:rsidRPr="00A04CE5" w:rsidRDefault="00A04CE5" w:rsidP="00A04CE5">
      <w:pPr>
        <w:spacing w:after="210" w:line="600" w:lineRule="atLeast"/>
        <w:outlineLvl w:val="0"/>
        <w:rPr>
          <w:rFonts w:ascii="Playfair Display" w:eastAsia="Times New Roman" w:hAnsi="Playfair Display" w:cs="Times New Roman"/>
          <w:b/>
          <w:bCs/>
          <w:color w:val="624F4B"/>
          <w:kern w:val="36"/>
          <w:sz w:val="54"/>
          <w:szCs w:val="54"/>
          <w:lang w:eastAsia="pt-BR"/>
        </w:rPr>
      </w:pPr>
      <w:r w:rsidRPr="00A04CE5">
        <w:rPr>
          <w:rFonts w:ascii="Playfair Display" w:eastAsia="Times New Roman" w:hAnsi="Playfair Display" w:cs="Times New Roman"/>
          <w:b/>
          <w:bCs/>
          <w:color w:val="624F4B"/>
          <w:kern w:val="36"/>
          <w:sz w:val="54"/>
          <w:szCs w:val="54"/>
          <w:lang w:eastAsia="pt-BR"/>
        </w:rPr>
        <w:t>Humildade intelectual: a chave para desenvolver uma mente aberta</w:t>
      </w:r>
    </w:p>
    <w:p w:rsidR="00A04CE5" w:rsidRPr="00A04CE5" w:rsidRDefault="00A04CE5" w:rsidP="00A04CE5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381000" cy="180975"/>
            <wp:effectExtent l="19050" t="0" r="0" b="0"/>
            <wp:docPr id="1" name="Imagem 1" descr="A Soma de Todos Afe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oma de Todos Afet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CE5" w:rsidRPr="00A04CE5" w:rsidRDefault="00A04CE5" w:rsidP="00A04CE5">
      <w:pPr>
        <w:spacing w:after="0" w:line="255" w:lineRule="atLeast"/>
        <w:rPr>
          <w:rFonts w:ascii="Arial" w:eastAsia="Times New Roman" w:hAnsi="Arial" w:cs="Arial"/>
          <w:color w:val="444444"/>
          <w:sz w:val="23"/>
          <w:szCs w:val="23"/>
          <w:lang w:eastAsia="pt-BR"/>
        </w:rPr>
      </w:pPr>
      <w:r w:rsidRPr="00A04CE5">
        <w:rPr>
          <w:rFonts w:ascii="Arial" w:eastAsia="Times New Roman" w:hAnsi="Arial" w:cs="Arial"/>
          <w:color w:val="444444"/>
          <w:sz w:val="23"/>
          <w:szCs w:val="23"/>
          <w:lang w:eastAsia="pt-BR"/>
        </w:rPr>
        <w:t>Por</w:t>
      </w:r>
      <w:r>
        <w:rPr>
          <w:rFonts w:ascii="Arial" w:eastAsia="Times New Roman" w:hAnsi="Arial" w:cs="Arial"/>
          <w:color w:val="444444"/>
          <w:sz w:val="23"/>
          <w:szCs w:val="23"/>
          <w:lang w:eastAsia="pt-BR"/>
        </w:rPr>
        <w:t xml:space="preserve">  </w:t>
      </w:r>
      <w:r w:rsidRPr="00A04CE5">
        <w:rPr>
          <w:rFonts w:ascii="Arial" w:eastAsia="Times New Roman" w:hAnsi="Arial" w:cs="Arial"/>
          <w:color w:val="444444"/>
          <w:sz w:val="23"/>
          <w:szCs w:val="23"/>
          <w:lang w:eastAsia="pt-BR"/>
        </w:rPr>
        <w:t> </w:t>
      </w:r>
      <w:hyperlink r:id="rId6" w:history="1">
        <w:r w:rsidRPr="00A04CE5">
          <w:rPr>
            <w:rFonts w:ascii="Arial" w:eastAsia="Times New Roman" w:hAnsi="Arial" w:cs="Arial"/>
            <w:b/>
            <w:bCs/>
            <w:color w:val="ED8785"/>
            <w:sz w:val="23"/>
            <w:u w:val="single"/>
            <w:lang w:eastAsia="pt-BR"/>
          </w:rPr>
          <w:t xml:space="preserve">A Soma de </w:t>
        </w:r>
        <w:proofErr w:type="gramStart"/>
        <w:r w:rsidRPr="00A04CE5">
          <w:rPr>
            <w:rFonts w:ascii="Arial" w:eastAsia="Times New Roman" w:hAnsi="Arial" w:cs="Arial"/>
            <w:b/>
            <w:bCs/>
            <w:color w:val="ED8785"/>
            <w:sz w:val="23"/>
            <w:u w:val="single"/>
            <w:lang w:eastAsia="pt-BR"/>
          </w:rPr>
          <w:t>Todos</w:t>
        </w:r>
        <w:proofErr w:type="gramEnd"/>
        <w:r w:rsidRPr="00A04CE5">
          <w:rPr>
            <w:rFonts w:ascii="Arial" w:eastAsia="Times New Roman" w:hAnsi="Arial" w:cs="Arial"/>
            <w:b/>
            <w:bCs/>
            <w:color w:val="ED8785"/>
            <w:sz w:val="23"/>
            <w:u w:val="single"/>
            <w:lang w:eastAsia="pt-BR"/>
          </w:rPr>
          <w:t xml:space="preserve"> Afetos</w:t>
        </w:r>
      </w:hyperlink>
    </w:p>
    <w:p w:rsidR="00A04CE5" w:rsidRPr="00A04CE5" w:rsidRDefault="00A04CE5" w:rsidP="00A04CE5">
      <w:pPr>
        <w:spacing w:after="0" w:line="255" w:lineRule="atLeast"/>
        <w:rPr>
          <w:rFonts w:ascii="Arial" w:eastAsia="Times New Roman" w:hAnsi="Arial" w:cs="Arial"/>
          <w:color w:val="444444"/>
          <w:sz w:val="23"/>
          <w:szCs w:val="23"/>
          <w:lang w:eastAsia="pt-BR"/>
        </w:rPr>
      </w:pPr>
      <w:r w:rsidRPr="00A04CE5">
        <w:rPr>
          <w:rFonts w:ascii="Arial" w:eastAsia="Times New Roman" w:hAnsi="Arial" w:cs="Arial"/>
          <w:color w:val="444444"/>
          <w:sz w:val="23"/>
          <w:szCs w:val="23"/>
          <w:lang w:eastAsia="pt-BR"/>
        </w:rPr>
        <w:t> -</w:t>
      </w:r>
    </w:p>
    <w:p w:rsidR="00A04CE5" w:rsidRPr="00A04CE5" w:rsidRDefault="00A04CE5" w:rsidP="00A04CE5">
      <w:pPr>
        <w:spacing w:before="135" w:after="270" w:line="360" w:lineRule="atLeast"/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</w:pPr>
      <w:r w:rsidRPr="00A04CE5"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  <w:t>Essa forma de humildade intelectual e mente aberta, tão rara em nossos dias, não é apenas essencial para manter relações sociais mais assertivas e construtivas, mas também nos permite crescer como pessoas.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Benjamin Franklin sabia que ele era inteligente, mais esperto do que a maioria das pessoas ao seu redor, mas também era inteligente o suficiente para entender que não podia estar certo sobre tudo. Portanto, diz-se que quando ele estava prestes a iniciar uma discussão, ele disse: “Talvez eu esteja errado, </w:t>
      </w:r>
      <w:proofErr w:type="gram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mas …</w:t>
      </w:r>
      <w:proofErr w:type="gram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”.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Essa frase simples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tranquilizou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as pessoas e as predispôs positivamente a ouvir sua mensagem e a estar mais aberta a divergências, considerando-as algo menos pessoal. No entanto, a frase teve um duplo impacto, porque também ajudou Benjamin Franklin a se preparar psicologicamente para ouvir novas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, às vezes completamente diferentes das suas.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Essa forma de humildade intelectual e mente aberta, tão rara em nossos dias, não é apenas essencial para manter relações sociais mais assertivas e construtivas, mas também nos permite crescer como pessoas.</w:t>
      </w:r>
    </w:p>
    <w:p w:rsidR="00A04CE5" w:rsidRPr="00A04CE5" w:rsidRDefault="00A04CE5" w:rsidP="00A04CE5">
      <w:pPr>
        <w:spacing w:before="450" w:after="300" w:line="570" w:lineRule="atLeast"/>
        <w:jc w:val="both"/>
        <w:outlineLvl w:val="1"/>
        <w:rPr>
          <w:rFonts w:ascii="Playfair Display" w:eastAsia="Times New Roman" w:hAnsi="Playfair Display" w:cs="Times New Roman"/>
          <w:color w:val="624F4B"/>
          <w:sz w:val="41"/>
          <w:szCs w:val="41"/>
          <w:lang w:eastAsia="pt-BR"/>
        </w:rPr>
      </w:pPr>
      <w:r w:rsidRPr="00A04CE5">
        <w:rPr>
          <w:rFonts w:ascii="Playfair Display" w:eastAsia="Times New Roman" w:hAnsi="Playfair Display" w:cs="Times New Roman"/>
          <w:b/>
          <w:bCs/>
          <w:color w:val="624F4B"/>
          <w:sz w:val="41"/>
          <w:lang w:eastAsia="pt-BR"/>
        </w:rPr>
        <w:t>Por que precisamos desenvolver uma mente aberta?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“Os homens que se desumanizaram tornando-se adoradores cegos de uma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ou de um ideal são fanáticos cuja devoção às abstrações os </w:t>
      </w:r>
      <w:proofErr w:type="gram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tornam</w:t>
      </w:r>
      <w:proofErr w:type="gram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inimigos da vida”, escreveu Alan Watts para nos alertar para o </w:t>
      </w: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lastRenderedPageBreak/>
        <w:t>perigo de acreditar que temos a verdade absoluta e tentar defenda cegamente um ideal.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Pelo contrário, na vida precisamos de uma boa dose de humildade intelectual. A mentalidade aberta é o que nos salva da barbárie social e o que nos permite progredir em um nível pessoal. Uma mente aberta está em constante mudança e transformação, como um rio que corre incessantemente. Uma mente fechada está presa e, portanto, é o oposto do fluxo incessante da vida.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Como Benjamin Franklin, devemos ser capazes de defender nossas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quando tivermos certeza delas, mas também devemos ser espertos o suficiente para admitir que </w:t>
      </w:r>
      <w:proofErr w:type="gram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estamos</w:t>
      </w:r>
      <w:proofErr w:type="gram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errados, ouvir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diferentes e, em última análise, entender e aceitar outras formas de ver o mundo.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Somente quando nos abrimos para novas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, podemos aprender. Se acreditarmos que temos a verdade em mãos, só podemos ter certeza de que não sairemos de nossa posição. Acreditar que somos donos da verdade implica nos condenar à estagnação. Afinal, você aprende mais ouvindo do que falando.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Infelizmente, em muitas ocasiões nos tornamos nosso maior obstáculo ao desenvolvimento de uma mente aberta. Somos vítimas dos nossos padrões de pensamento e do nosso sistema de valores, que nos impedem de conceber outra verdade ou realidade além da nossa. Por simples preguiça seletiva, somos mais analíticos com as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dos outros do que com as nossas. De fato, um experimento realizado na Universidade de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Lund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mostrou que somos capazes de rejeitar nossos próprios argumentos em 60% do tempo, se alguém os apresentar.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Além disso, como também odiamos a dissonância cognitiva, tendemos a prestar mais atenção a essas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que reforçam nossas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, enquanto ignoramos voluntariamente aquelas que questionam nossa visão do mundo ou de nós mesmos e exigem um trabalho interno.</w:t>
      </w:r>
    </w:p>
    <w:p w:rsidR="00A04CE5" w:rsidRPr="00A04CE5" w:rsidRDefault="00A04CE5" w:rsidP="00A04CE5">
      <w:pPr>
        <w:spacing w:before="450" w:after="300" w:line="570" w:lineRule="atLeast"/>
        <w:jc w:val="both"/>
        <w:outlineLvl w:val="1"/>
        <w:rPr>
          <w:rFonts w:ascii="Playfair Display" w:eastAsia="Times New Roman" w:hAnsi="Playfair Display" w:cs="Times New Roman"/>
          <w:color w:val="624F4B"/>
          <w:sz w:val="41"/>
          <w:szCs w:val="41"/>
          <w:lang w:eastAsia="pt-BR"/>
        </w:rPr>
      </w:pPr>
      <w:r w:rsidRPr="00A04CE5">
        <w:rPr>
          <w:rFonts w:ascii="Playfair Display" w:eastAsia="Times New Roman" w:hAnsi="Playfair Display" w:cs="Times New Roman"/>
          <w:b/>
          <w:bCs/>
          <w:color w:val="624F4B"/>
          <w:sz w:val="41"/>
          <w:lang w:eastAsia="pt-BR"/>
        </w:rPr>
        <w:lastRenderedPageBreak/>
        <w:t>O que é humildade intelectual?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Os psicólogos passaram anos tentando entender por que algumas pessoas se apegam teimosamente às suas crenças, mesmo quando apresentam evidências irrefutáveis </w:t>
      </w:r>
      <w:r w:rsidRPr="00A04CE5">
        <w:rPr>
          <w:rFonts w:ascii="Arial" w:eastAsia="Times New Roman" w:hAnsi="Arial" w:cs="Arial"/>
          <w:color w:val="222222"/>
          <w:sz w:val="23"/>
          <w:szCs w:val="23"/>
          <w:lang w:eastAsia="pt-BR"/>
        </w:rPr>
        <w:t>​​</w:t>
      </w:r>
      <w:r w:rsidRPr="00A04CE5">
        <w:rPr>
          <w:rFonts w:ascii="Verdana" w:eastAsia="Times New Roman" w:hAnsi="Verdana" w:cs="Verdana"/>
          <w:color w:val="222222"/>
          <w:sz w:val="23"/>
          <w:szCs w:val="23"/>
          <w:lang w:eastAsia="pt-BR"/>
        </w:rPr>
        <w:t>de que devem abandoná-las, e por que outras pessoas conseguem adotar novas crenças rapidamente. Tentando encont</w:t>
      </w: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rar o segredo da mente aberta, desenvolveram o conceito de humildade intelectual.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 “humildade intelectual”, ao contrário da humildade em um sentido geral que é definido por características como honestidade, sinceridade e altruísmo</w:t>
      </w:r>
      <w:proofErr w:type="gram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, refere-se</w:t>
      </w:r>
      <w:proofErr w:type="gram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à vontade de mudar, juntamente com a sabedoria de saber quando devemos permanecer fiéis à nossa posição. . É um estado de abertura para diferentes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, mostrando-nos receptivos a novas evidências. A humildade intelectual também é um compromisso com a busca de novas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, embora estas contradigam as nossas, é comprometer-se a ouvir os outros preferindo a descoberta ao status social.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Psicólogos da Universidade de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Pepperdine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indicam que a humildade intelectual é composta de:- Respeito a outros pontos de vista- Não seja excessivamente confiante intelectualmente- Separe o ego do intelecto- Predisposição para rever os próprios pontos de vista.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Os psicólogos da Universidade Loyola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Marymount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acrescentam outra característica: a curiosidade, que é precisamente a característica que nos permite permanecer abertos a diferentes experiências e pontos de vista. A disposição para experimentar coisas novas nos ajuda a abrir para outras perspectivas, às vezes radicalmente diferentes das nossas, e as aceita como igualmente válidas.</w:t>
      </w:r>
    </w:p>
    <w:p w:rsidR="00A04CE5" w:rsidRPr="00A04CE5" w:rsidRDefault="00A04CE5" w:rsidP="00A04CE5">
      <w:pPr>
        <w:spacing w:before="495" w:after="345" w:line="600" w:lineRule="atLeast"/>
        <w:jc w:val="both"/>
        <w:outlineLvl w:val="0"/>
        <w:rPr>
          <w:rFonts w:ascii="Playfair Display" w:eastAsia="Times New Roman" w:hAnsi="Playfair Display" w:cs="Times New Roman"/>
          <w:color w:val="624F4B"/>
          <w:kern w:val="36"/>
          <w:sz w:val="48"/>
          <w:szCs w:val="48"/>
          <w:lang w:eastAsia="pt-BR"/>
        </w:rPr>
      </w:pPr>
      <w:r w:rsidRPr="00A04CE5">
        <w:rPr>
          <w:rFonts w:ascii="Playfair Display" w:eastAsia="Times New Roman" w:hAnsi="Playfair Display" w:cs="Times New Roman"/>
          <w:b/>
          <w:bCs/>
          <w:color w:val="624F4B"/>
          <w:kern w:val="36"/>
          <w:sz w:val="48"/>
          <w:szCs w:val="48"/>
          <w:lang w:eastAsia="pt-BR"/>
        </w:rPr>
        <w:t>Como desenvolver a humildade intelectual?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lastRenderedPageBreak/>
        <w:t xml:space="preserve">Primeiro de tudo, devemos estar dispostos a abraçar a mudança, o que significa reconhecer que as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que demos ontem estavam corretas, hoje podem estar erradas ou talvez insuficientes. Para isso, precisamos parar de nos identificar com nossos pensamentos e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. Desta forma, não assumiremos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diferentes como um ataque ao nosso ego e poderemos avaliá-las racionalmente, sem adotar uma atitude defensiva que aumente as paredes em vez de demoli-las.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Precisamos aprender a discutir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, silenciando nosso ego. Para fazer isso, devemos considerar a frase de Eleanor Roosevelt: “Grandes mentes discutem </w:t>
      </w:r>
      <w:proofErr w:type="spell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ideias</w:t>
      </w:r>
      <w:proofErr w:type="spell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, mentes medíocres discutem eventos e mentes pequenas discutem com as pessoas”.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Para alcançar esse nível de humildade intelectual, precisamos superar o que os psicólogos chamam de nosso “preconceito de ponto cego”. É a tendência de não perceber nossos próprios preconceitos cognitivos e pensar que temos menos preconceitos do que outros. Precisamos admitir que nossas opiniões e as dos outros </w:t>
      </w:r>
      <w:proofErr w:type="gram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são</w:t>
      </w:r>
      <w:proofErr w:type="gram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apenas isso, opiniões que podem variar de acordo com as circunstâncias. Assim, escaparemos da armadilha do egocentrismo intelectual.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Por último, mas não menos </w:t>
      </w:r>
      <w:proofErr w:type="gram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importante, precisamos desenvolver</w:t>
      </w:r>
      <w:proofErr w:type="gram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a atitude de uma criança, o que significa nutrir esse desejo de saber, pedir </w:t>
      </w:r>
      <w:proofErr w:type="gramStart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e</w:t>
      </w:r>
      <w:proofErr w:type="gramEnd"/>
      <w:r w:rsidRPr="00A04CE5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não ficar satisfeito com as respostas que recebemos. Desenvolver a curiosidade que nos permite ir além daquilo que nos foi ensinado ou do que nós mesmos acreditamos. Só então poderemos desenvolver a humildade intelectual necessária para reconhecer nossos erros e dar o maior passo de todos: mudar nossas crenças para os outros mais inclusivos e em desenvolvimento.</w:t>
      </w:r>
    </w:p>
    <w:p w:rsidR="00A04CE5" w:rsidRPr="00A04CE5" w:rsidRDefault="00A04CE5" w:rsidP="00A04CE5">
      <w:pPr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A04CE5">
        <w:rPr>
          <w:rFonts w:ascii="Verdana" w:eastAsia="Times New Roman" w:hAnsi="Verdana" w:cs="Times New Roman"/>
          <w:b/>
          <w:bCs/>
          <w:color w:val="222222"/>
          <w:sz w:val="23"/>
          <w:lang w:eastAsia="pt-BR"/>
        </w:rPr>
        <w:t>TEXTO TRADUZIDO DE </w:t>
      </w:r>
      <w:hyperlink r:id="rId7" w:tgtFrame="_blank" w:history="1">
        <w:r w:rsidRPr="00A04CE5">
          <w:rPr>
            <w:rFonts w:ascii="Verdana" w:eastAsia="Times New Roman" w:hAnsi="Verdana" w:cs="Times New Roman"/>
            <w:b/>
            <w:bCs/>
            <w:color w:val="2E525E"/>
            <w:sz w:val="23"/>
            <w:u w:val="single"/>
            <w:lang w:eastAsia="pt-BR"/>
          </w:rPr>
          <w:t>RINCON PSICOLOGÍA</w:t>
        </w:r>
      </w:hyperlink>
    </w:p>
    <w:p w:rsidR="005E4E35" w:rsidRDefault="005E4E35"/>
    <w:sectPr w:rsidR="005E4E35" w:rsidSect="005E4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01D7A"/>
    <w:multiLevelType w:val="multilevel"/>
    <w:tmpl w:val="A74E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04CE5"/>
    <w:rsid w:val="005E4E35"/>
    <w:rsid w:val="00A0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35"/>
  </w:style>
  <w:style w:type="paragraph" w:styleId="Ttulo1">
    <w:name w:val="heading 1"/>
    <w:basedOn w:val="Normal"/>
    <w:link w:val="Ttulo1Char"/>
    <w:uiPriority w:val="9"/>
    <w:qFormat/>
    <w:rsid w:val="00A04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04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4CE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04C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04CE5"/>
    <w:rPr>
      <w:color w:val="0000FF"/>
      <w:u w:val="single"/>
    </w:rPr>
  </w:style>
  <w:style w:type="character" w:customStyle="1" w:styleId="td-post-date">
    <w:name w:val="td-post-date"/>
    <w:basedOn w:val="Fontepargpadro"/>
    <w:rsid w:val="00A04CE5"/>
  </w:style>
  <w:style w:type="paragraph" w:customStyle="1" w:styleId="td-post-sub-title">
    <w:name w:val="td-post-sub-title"/>
    <w:basedOn w:val="Normal"/>
    <w:rsid w:val="00A0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0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4CE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5895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118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9653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3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05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53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644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29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7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nconpsicologia.com/2019/01/humildad-intelectua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omadetodosafetos.com/author/a-soma-de-todos-afeto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2019-09-23T17:40:00Z</dcterms:created>
  <dcterms:modified xsi:type="dcterms:W3CDTF">2019-09-23T17:42:00Z</dcterms:modified>
</cp:coreProperties>
</file>