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EF8" w:rsidRPr="00B27124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27124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O </w:t>
      </w:r>
      <w:r w:rsidRPr="00B2712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autoconhecimento</w:t>
      </w:r>
      <w:r w:rsidRPr="00B27124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é uma das habilidades mais importantes para o sucesso de uma pessoa. A forma como você se comporta e responde a situações externas é regida por processos mentais internos e conseguir identificá-los e compreendê-los é essencial para ter uma vida mais saudável e equilibrada.</w:t>
      </w:r>
    </w:p>
    <w:p w:rsidR="00E31EF8" w:rsidRPr="00B27124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27124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Especialmente no que diz respeito ao desenvolvimento profissional e em ambientes corporativos, o conceito de autoconhecimento tem se tornado bastante popular. Cada vez mais as pessoas têm buscado por formas de se conhecer melhor e esse processo está passando por um período de valorização e incentivo. Afinal, espera-se que um bom profissional saiba lidar bem com os outros e com o ambiente ao seu redor e, o primeiro passo para isso, é se </w:t>
      </w:r>
      <w:proofErr w:type="gramStart"/>
      <w:r w:rsidRPr="00B27124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dar</w:t>
      </w:r>
      <w:proofErr w:type="gramEnd"/>
      <w:r w:rsidRPr="00B27124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bem consigo mesmo.</w:t>
      </w:r>
    </w:p>
    <w:p w:rsidR="00E31EF8" w:rsidRPr="00B27124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27124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Mas diante disso tudo, você já parou para pensar o que o autoconhecimento realmente significa? E indo além: já pensou no quanto você conhece de si mesmo – e como pode conhecer mais?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27124">
        <w:rPr>
          <w:rFonts w:ascii="Arial" w:eastAsia="Times New Roman" w:hAnsi="Arial" w:cs="Arial"/>
          <w:color w:val="000000" w:themeColor="text1"/>
          <w:sz w:val="36"/>
          <w:szCs w:val="24"/>
          <w:bdr w:val="none" w:sz="0" w:space="0" w:color="auto" w:frame="1"/>
          <w:lang w:eastAsia="pt-BR"/>
        </w:rPr>
        <w:t xml:space="preserve">Apesar da popularização do termo, nem todos estão familiarizados com o real significado e a importância do autoconhecimento e nem com os processos necessários para alcançá-lo. </w:t>
      </w:r>
      <w:r w:rsidRPr="00B27124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E é por isso que preparei este artigo! Aqui você vai encontrar tudo sobre o assunto e ainda descobrir 15 exercícios práticos que vão te ajudar a se conhecer melhor. É só continuar lendo – vai valer </w:t>
      </w:r>
      <w:proofErr w:type="gramStart"/>
      <w:r w:rsidRPr="00B27124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a</w:t>
      </w:r>
      <w:proofErr w:type="gramEnd"/>
      <w:r w:rsidRPr="00B27124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pena!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O que é autoconhecimento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 </w:t>
      </w:r>
      <w:r w:rsidRPr="00E31EF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autoconhecimento</w:t>
      </w:r>
      <w:r w:rsidRPr="00E31EF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é um processo que tem como objetivo identificar padrões de pensamento e hábitos pessoais e, a partir disso, permitir que o indivíduo consiga </w:t>
      </w:r>
      <w:hyperlink r:id="rId4" w:tgtFrame="_blank" w:history="1">
        <w:r w:rsidRPr="00E31EF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pt-BR"/>
          </w:rPr>
          <w:t>melhorar suas respostas comportamentais e tomadas de decisão</w:t>
        </w:r>
      </w:hyperlink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. O autoconhecimento começa dentro da mente e se reflete no exterior, mudando positivamente a forma como uma pessoa percebe o mundo e reage a diferentes situações.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Existe um provérbio africano que diz que “quando não há inimigo dentro, os inimigos de fora não podem fazer nenhum mal”. E esse é um excelente resumo sobre autoconhecimento.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Por meio de exercícios, essa técnica permite que possamos compreender melhor nossos objetivos e desejos e, a partir disso, traçar planos mais eficientes para que eles sejam alcançados. É possível também controlar pensamentos e hábitos destrutivos e evitar que eles impactem negativamente em nossa vida.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A importância do autoconhecimento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O autoconhecimento, como próprio nome diz, faz com que as pessoas se </w:t>
      </w:r>
      <w:proofErr w:type="gramStart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conheçam,</w:t>
      </w:r>
      <w:proofErr w:type="gramEnd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se entendam e, a partir disso, tenham consciência sobre o que se passa em sua mente e como isso afeta sua vida. E é por isso que essa prática é tão importante.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Tendo ciência de seus hábitos e pensamentos, é possível identificá-los como bons ou ruins e trabalhar para que eles sejam mais ou menos </w:t>
      </w:r>
      <w:proofErr w:type="spellStart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frequentes</w:t>
      </w:r>
      <w:proofErr w:type="spellEnd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e poderosos. Uma pessoa com mais entendimento sobre seu interior poderá usar isso para se desenvolver e evoluir – seja na vida amorosa, pessoal ou profissional.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lastRenderedPageBreak/>
        <w:t xml:space="preserve">O autoconhecimento faz com que o ser humano tenha uma vida muito mais saudável e equilibrada e, </w:t>
      </w:r>
      <w:proofErr w:type="spellStart"/>
      <w:r w:rsidRPr="00E31EF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consequentemente</w:t>
      </w:r>
      <w:proofErr w:type="spellEnd"/>
      <w:r w:rsidRPr="00E31EF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, com que ele seja cada vez mais bem sucedido, principalmente profissionalmente.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É por isso também que esse conceito tem se tornado cada vez mais popular no ambiente corporativo e no que diz respeito ao âmbito profissional e de </w:t>
      </w:r>
      <w:hyperlink r:id="rId5" w:history="1">
        <w:r w:rsidRPr="00E31EF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pt-BR"/>
          </w:rPr>
          <w:t>desenvolvimento de carreira</w:t>
        </w:r>
      </w:hyperlink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Uma pessoa consciente de si mesma e de seus pensamentos, consegue identificar suas forças e fraquezas e trabalhar com foco para se desenvolver diariamente. Por isso, na maioria das vezes, </w:t>
      </w:r>
      <w:proofErr w:type="gramStart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buscar</w:t>
      </w:r>
      <w:proofErr w:type="gramEnd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o autoconhecimento é o primeiro passo para ter uma vida profissional mais bem sucedida e saudável.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Os três níveis do autoconhecimento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Até esse momento, você já deve ter conseguido compreender melhor o conceito de autoconhecimento e também a sua importância para diferentes momentos da vida. Então, como prometido, é hora de descobrir como você pode começar a buscar por autoconhecimento em sua própria vida, por meio de exercícios simples.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Porém, antes disso, é preciso saber que existem três níveis de autoconhecimento que uma pessoa precisa desenvolver. Eles foram propostos pelo escritor </w:t>
      </w:r>
      <w:proofErr w:type="spellStart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Niklas</w:t>
      </w:r>
      <w:proofErr w:type="spellEnd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Goeke</w:t>
      </w:r>
      <w:proofErr w:type="spellEnd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e são: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Pensamento: </w:t>
      </w: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tudo aquilo que você pode desenvolver utilizando apenas a sua própria mente.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Expressão: </w:t>
      </w: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exercícios para avaliar e desenvolver a forma como você se expressa em termos de crenças, valores e atitudes.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E31EF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Implementação</w:t>
      </w:r>
      <w:proofErr w:type="gramEnd"/>
      <w:r w:rsidRPr="00E31EF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: </w:t>
      </w: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o que você pode aplicar no mundo e em sua vida para alcançar os objetivos desejados.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Todos esses níveis precisam ser igualmente desenvolvidos para que se atinja o real autoconhecimento e a seguir vamos falar sobre 15 exercícios – de todos os tópicos – para que você comece a trabalhar o seu.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Exercícios para desenvolver o autoconhecimento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1. Os três “porquês” do autoconhecimento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Antes de agir em uma decisão, pergunte a si mesmo “</w:t>
      </w:r>
      <w:proofErr w:type="gramStart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Por que</w:t>
      </w:r>
      <w:proofErr w:type="gramEnd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?”. Acompanhe sua resposta com outro “</w:t>
      </w:r>
      <w:proofErr w:type="gramStart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Por que</w:t>
      </w:r>
      <w:proofErr w:type="gramEnd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?” e depois um terceiro. Se você puder encontrar três boas razões para continuar nessa decisão, você terá mais clareza em sua mente, conseguirá agir de forma mais racional, evitará más ações – normalmente tomadas por impulso – e ficará mais confiante.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Em suma, ter autoconhecimento significa conhecer seus motivos e determinar se eles são razoáveis e esse exercício é essencial para isso. Ele representa um dos primeiros passos quando pensamos em </w:t>
      </w:r>
      <w:hyperlink r:id="rId6" w:tgtFrame="_blank" w:history="1">
        <w:r w:rsidRPr="00E31EF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pt-BR"/>
          </w:rPr>
          <w:t xml:space="preserve">Inteligência </w:t>
        </w:r>
        <w:proofErr w:type="gramStart"/>
        <w:r w:rsidRPr="00E31EF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pt-BR"/>
          </w:rPr>
          <w:t>Emocional.</w:t>
        </w:r>
        <w:proofErr w:type="gramEnd"/>
      </w:hyperlink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 </w:t>
      </w:r>
    </w:p>
    <w:p w:rsidR="00E31EF8" w:rsidRPr="00E31EF8" w:rsidRDefault="00CD704E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hyperlink r:id="rId7" w:history="1">
        <w:r w:rsidR="00E31EF8" w:rsidRPr="00E31EF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pt-BR"/>
          </w:rPr>
          <w:t>[O que é inteligência emocional na prática?]</w:t>
        </w:r>
      </w:hyperlink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2. Expanda seu vocabulário emocional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O filósofo Wittgenstein disse: “Os limites do meu idioma significam os limites do meu mundo”.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As emoções criam respostas físicas e comportamentais poderosas que são mais complexas do que “feliz” ou “triste”. Colocar seus sentimentos em palavras </w:t>
      </w:r>
      <w:proofErr w:type="gramStart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têm</w:t>
      </w:r>
      <w:proofErr w:type="gramEnd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um efeito terapêutico em seu cérebro. Afinal, se você não consegue articular como se sente, isso pode criar estresse e outras sensações negativas. </w:t>
      </w:r>
      <w:hyperlink r:id="rId8" w:tgtFrame="_blank" w:history="1">
        <w:r w:rsidRPr="00E31EF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pt-BR"/>
          </w:rPr>
          <w:t xml:space="preserve">Aumente seu vocabulário emocional com uma nova palavra a cada dia e também não tenha medo de ir além e se aprofundar em seus </w:t>
        </w:r>
        <w:proofErr w:type="gramStart"/>
        <w:r w:rsidRPr="00E31EF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pt-BR"/>
          </w:rPr>
          <w:t>sentimentos.</w:t>
        </w:r>
        <w:proofErr w:type="gramEnd"/>
      </w:hyperlink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lastRenderedPageBreak/>
        <w:t>3. Pratique dizendo ‘não’ para si mesmo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A capacidade de dizer “não” a si mesmo para adiar a gratificação </w:t>
      </w:r>
      <w:proofErr w:type="gramStart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a curto prazo</w:t>
      </w:r>
      <w:proofErr w:type="gramEnd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e favorecer o ganho a longo prazo é uma habilidade vital importante. E como um músculo, isso pode ser reforçado com o exercício constante. Quanto mais você pratica dizendo “não” a pequenos desafios diários, melhor você pode </w:t>
      </w:r>
      <w:hyperlink r:id="rId9" w:tgtFrame="_blank" w:history="1">
        <w:r w:rsidRPr="00E31EF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pt-BR"/>
          </w:rPr>
          <w:t>suportar grandes tentações</w:t>
        </w:r>
      </w:hyperlink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Há muitas tentações diárias – redes </w:t>
      </w:r>
      <w:proofErr w:type="gramStart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sociais, </w:t>
      </w:r>
      <w:proofErr w:type="spellStart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junk</w:t>
      </w:r>
      <w:proofErr w:type="spellEnd"/>
      <w:proofErr w:type="gramEnd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food</w:t>
      </w:r>
      <w:proofErr w:type="spellEnd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, fofoca, trocar o </w:t>
      </w:r>
      <w:proofErr w:type="spellStart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yoga</w:t>
      </w:r>
      <w:proofErr w:type="spellEnd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pelo </w:t>
      </w:r>
      <w:proofErr w:type="spellStart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Netflix</w:t>
      </w:r>
      <w:proofErr w:type="spellEnd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– e você deve se esforçar para reconhecê-las e evitá-las. Faça um objetivo de dizer “não” a cinco tentações diferentes a cada dia. Anotar suas conquistas em cada dia pode ajudar a manter o foco!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4. Ruptura das reações viscerais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Uma pessoa sem autoconhecimento corre no piloto automático e responde com reações intempestivas. Um bom índice de autoconhecimento permite que você avalie as situações de forma objetiva e racional, sem agir sobre preconceitos e estereótipos.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Portanto, </w:t>
      </w:r>
      <w:hyperlink r:id="rId10" w:tgtFrame="_blank" w:history="1">
        <w:r w:rsidRPr="00E31EF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pt-BR"/>
          </w:rPr>
          <w:t>respire fundo antes de agir</w:t>
        </w:r>
      </w:hyperlink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, especialmente quando uma situação desencadeia raiva ou frustração. Isso lhe dará tempo para reavaliar sua resposta e definir se ela será mesmo a melhor.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5. Seja responsável perante suas falhas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Ninguém é perfeito. Estar ciente de suas falhas, mas não aceitar a responsabilidade por elas, acaba deixando o trabalho feito pela metade. Muitas vezes criticamos os outros e ignoramos as nossas próprias falhas. O autoconhecimento ajuda a aumentar nossa percepção sobre nós mesmos, criando um espelho interior, e isso previne que tenhamos comportamentos hipócritas.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Evolução e autoconhecimento só acontecem quando você reconhece uma falha. Crie o hábito de </w:t>
      </w:r>
      <w:hyperlink r:id="rId11" w:tgtFrame="_blank" w:history="1">
        <w:r w:rsidRPr="00E31EF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pt-BR"/>
          </w:rPr>
          <w:t>assumir suas responsabilidades</w:t>
        </w:r>
      </w:hyperlink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, ao invés de dar desculpas e veja como você pode melhorar em cada um deles.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6. Monitore sua “</w:t>
      </w:r>
      <w:proofErr w:type="gramStart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auto-fala</w:t>
      </w:r>
      <w:proofErr w:type="gramEnd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”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Há comentários sem parar em nossas cabeças que nem sempre são úteis. Um pouco de “</w:t>
      </w:r>
      <w:proofErr w:type="gramStart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auto-fala</w:t>
      </w:r>
      <w:proofErr w:type="gramEnd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” negativa pode levar a quadros de estresse e depressão.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Preste atenção na maneira como você responde aos seus sucessos e fracassos. Você sempre considera suas conquistas apenas como sorte? Ou crucifica-se muito depois de falhas? Os contornos de </w:t>
      </w:r>
      <w:proofErr w:type="gramStart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feedback</w:t>
      </w:r>
      <w:proofErr w:type="gramEnd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positivos e negativos se formarão em sua mente com base em como você responde a sucessos e falhas. Comemore suas vitórias, perdoe suas perdas e aprenda com elas. É um bom caminho para ampliar as chances de autoconhecimento, pode ter certeza.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E falando nisso, temos um artigo completo com </w:t>
      </w:r>
      <w:hyperlink r:id="rId12" w:tgtFrame="_blank" w:history="1">
        <w:r w:rsidRPr="00E31EF8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u w:val="single"/>
            <w:lang w:eastAsia="pt-BR"/>
          </w:rPr>
          <w:t xml:space="preserve">15 livros sobre </w:t>
        </w:r>
        <w:proofErr w:type="spellStart"/>
        <w:r w:rsidRPr="00E31EF8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u w:val="single"/>
            <w:lang w:eastAsia="pt-BR"/>
          </w:rPr>
          <w:t>autoconhecimento</w:t>
        </w:r>
      </w:hyperlink>
      <w:r w:rsidRPr="00E31EF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que</w:t>
      </w:r>
      <w:proofErr w:type="spellEnd"/>
      <w:r w:rsidRPr="00E31EF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também podem te ajudar a ter mais sucesso com a compreensão de si mesmo. </w:t>
      </w:r>
      <w:hyperlink r:id="rId13" w:tgtFrame="_blank" w:history="1">
        <w:r w:rsidRPr="00E31EF8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u w:val="single"/>
            <w:lang w:eastAsia="pt-BR"/>
          </w:rPr>
          <w:t>Confira aqui!</w:t>
        </w:r>
      </w:hyperlink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7. Melhore a sua consciência na linguagem corporal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Observar-se em um vídeo pode ser uma experiência fascinante, pois a consciência de sua linguagem corporal, postura e maneirismos melhora sua confiança e seu autoconhecimento.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Deslocar, ou tomar uma “pose de baixa potência” (meio morna, com os braços largados, jogado na cadeira) aumenta o cortisol e alimenta a baixa auto-estima, enquanto estar de pé ou ter uma </w:t>
      </w:r>
      <w:hyperlink r:id="rId14" w:tgtFrame="_blank" w:history="1">
        <w:r w:rsidRPr="00E31EF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pt-BR"/>
          </w:rPr>
          <w:t>“pose de alta potência”</w:t>
        </w:r>
      </w:hyperlink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 estimula a testosterona e melhora seu desempenho (esse exercício é muito legal, vale </w:t>
      </w:r>
      <w:proofErr w:type="gramStart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a</w:t>
      </w:r>
      <w:proofErr w:type="gramEnd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pena tentar na sua próxima reunião). Usar gestos de mão também ajuda a </w:t>
      </w: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lastRenderedPageBreak/>
        <w:t>articular seus pensamentos e afeta a forma como as pessoas se atentam e respondem a você.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Grave um discurso ou apresentação e avalie sua postura e gestos. Assista a vídeos de oradores qualificados e adote seus maneirismos para melhorar os seus.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8. Conheça o seu tipo de personalidade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Conhecer o seu tipo de personalidade permite que você maximize seus pontos fortes e gerencie seus pontos fracos. Compreender suas “forças” e “talentos” pode ser a diferença entre uma boa escolha e uma ótima escolha. (Pontos fortes são habilidades e conhecimentos que podem ser adquiridos, enquanto os talentos são inatos – será?).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Comece com a compreensão de onde você cai no espectro introvertido/extrovertido; conheça seu tipo </w:t>
      </w:r>
      <w:proofErr w:type="spellStart"/>
      <w:r w:rsidR="00CD704E" w:rsidRPr="00E31EF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fldChar w:fldCharType="begin"/>
      </w:r>
      <w:r w:rsidRPr="00E31EF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instrText xml:space="preserve"> HYPERLINK "https://pt.wikipedia.org/wiki/Tipologia_de_Myers-Briggs" \t "_blank" </w:instrText>
      </w:r>
      <w:r w:rsidR="00CD704E" w:rsidRPr="00E31EF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fldChar w:fldCharType="separate"/>
      </w:r>
      <w:r w:rsidRPr="00E31EF8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  <w:t>Myers-Briggs</w:t>
      </w:r>
      <w:proofErr w:type="spellEnd"/>
      <w:r w:rsidR="00CD704E" w:rsidRPr="00E31EF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fldChar w:fldCharType="end"/>
      </w: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; e então crie e registre uma análise SWOT pessoal, com seus pontos fortes, fracos, oportunidades e ameaças.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9. Pratique auto-avaliação e reflexão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Um exercício excelente é manter um diário e acompanhar seus desempenhos e progressos diários. Por exemplo, hoje como você classificaria seu nível de autoconsciência, de zero a dez? Pense em quantas vezes você disse coisas das quais se arrependeu, teve hábitos ruins, tomou decisões distraídas ou teve pensamentos erráticos. Este é um exercício poderoso para o autoconhecimento e pode ser feito a qualquer momento.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Defina metas regulares, quebre essas grandes metas em marcos menores e pergunte-se ao final de cada dia: “o que eu fiz bem hoje?”  e “como posso melhorar isso amanhã?”.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10. Solicite </w:t>
      </w:r>
      <w:proofErr w:type="gramStart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feedback</w:t>
      </w:r>
      <w:proofErr w:type="gramEnd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construtivo regularmente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Todos nós temos pontos cegos em nossos padrões de pensamento e comportamento. Pedir comentários de </w:t>
      </w:r>
      <w:proofErr w:type="gramStart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feedback</w:t>
      </w:r>
      <w:proofErr w:type="gramEnd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construtivos regulares pode ser útil para que sua força de autoconhecimento seja desenvolvida também com base em visões externas e diferentes.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Busque como mentores aquelas pessoas que você respeita, mas que não sejam complacentes com vocês. Essas pessoas dirão o que você precisa </w:t>
      </w:r>
      <w:proofErr w:type="gramStart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ouvir,</w:t>
      </w:r>
      <w:proofErr w:type="gramEnd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não o que você quer ouvir.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11. Faça meditação para desenvolver o autoconhecimento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A meditação é uma prática fundamental para melhorar seu autoconhecimento. Concentrar-se unicamente em sua respiração é focar em um processo interno chave.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Com essa prática, você perceberá como sua mente </w:t>
      </w:r>
      <w:proofErr w:type="gramStart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fica vagueando em momentos nem sempre adequados</w:t>
      </w:r>
      <w:proofErr w:type="gramEnd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e entenderá como melhorar para se livrar dessas distrações.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Se você é um iniciante, comece com sessões de dez minutos. Encontre um lugar quieto para se sentar e respire pelo nariz e pela boca. Conte suas respirações em silêncio, lendo sua mente quando ela vagueia. Veja quantas respirações você </w:t>
      </w:r>
      <w:proofErr w:type="gramStart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pode encadear juntas</w:t>
      </w:r>
      <w:proofErr w:type="gramEnd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12. Se questione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Comece a perceber que nem sempre suas opiniões estão ou precisam estar totalmente corretas. Se questionar é essencial e vai ajudar muito em seu desenvolvimento pessoal.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Sempre que você estiver sendo muito duro ou fechado em si mesmo, coloque uma interrogação no lugar </w:t>
      </w:r>
      <w:proofErr w:type="gramStart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do pontos</w:t>
      </w:r>
      <w:proofErr w:type="gramEnd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finais e comece a pensar se suas </w:t>
      </w: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lastRenderedPageBreak/>
        <w:t>convicções fazem mesmo sentido ou se realmente precisam ser tão pouco flexíveis. Isso vai te ajudar a lidar melhor com outros pontos de vista e até a rever certos posicionamentos.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13. Olhe as pessoas nos olhos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Autoconhecimento é sobre lidar melhor com si mesmo, mas isso também inclui entender como as pessoas reagem quando estão com você e o impacto que você causa nelas.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Por isso, quando estiver falando com alguém, olhe essa pessoa nos olhos e procure compreender o que suas reações, gestos e expressões estão querendo dizer. Você consegue deixá-la confortável, confiante? Ou essa pessoa sempre parece com medo e ansiosa para terminar a interação? Isso vai dizer muito sobre você e sobre pontos que você precisa desenvolver.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14. Registre sobre suas crenças e valores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Normalmente, as pessoas têm crenças e valores que servem como um guia e um direcionamento para suas vidas. Então, por que não registrar isso?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Coloque todos os seus mantras, valores e crenças em um documento. Aproveite para refletir sobre cada um desses pontos e entender se você realmente os tem seguido. Se a resposta for negativa, pense também em como você pode voltar a andar pelo caminho que deseja.   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15. Se organize e estabeleça prioridades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Quando se trata de autoconhecimento, outro ponto bastante importante é saber se organizar e, principalmente, conseguir estabelecer prioridades.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Por isso, um exercício interessante </w:t>
      </w:r>
      <w:proofErr w:type="gramStart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é,</w:t>
      </w:r>
      <w:proofErr w:type="gramEnd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todos os dias antes de dormir, anotar as tarefas do dia seguinte e então definir as prioridades em termos de execução. Para que dê certo, marque no máximo três tarefas como mais importantes e aprenda a realmente criar uma noção de prioridade. Assim você </w:t>
      </w:r>
      <w:proofErr w:type="gramStart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otimiza</w:t>
      </w:r>
      <w:proofErr w:type="gramEnd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seu tempo e consegue ser mais produtivo.    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Conclusão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Agora que você entende o que é o autoconhecimento, sua importância e sabe diferentes formas de desenvolvê-lo, é hora de começar a trabalhar esse conceito em seu dia a dia. Assim, você poderá ter uma vida mais saudável e ser mais eficiente e feliz em diferentes áreas, inclusive na corporativa.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Um bom profissional conhece si mesmo, é capaz de identificar hábitos e pensamentos positivos e negativos e – o mais importante – sabe como lidar com isso tudo e usar isso tudo para se desenvolver.</w:t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Então comece a praticar o autoconhecimento e veja como essa prática pode mudar seu dia a dia. E se precisar de orientação e direcionamento para ter resultados ainda melhores, conte com a ajuda da </w:t>
      </w:r>
      <w:proofErr w:type="spellStart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Penser</w:t>
      </w:r>
      <w:proofErr w:type="spellEnd"/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. Basta </w:t>
      </w:r>
      <w:hyperlink r:id="rId15" w:tgtFrame="_blank" w:history="1">
        <w:r w:rsidRPr="00E31EF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pt-BR"/>
          </w:rPr>
          <w:t>clicar aqui </w:t>
        </w:r>
      </w:hyperlink>
      <w:r w:rsidRPr="00E31EF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ou na imagem abaixo e preencher o formulário que iremos entrar em contato para oferecer uma consultoria personalizada.</w:t>
      </w:r>
    </w:p>
    <w:p w:rsidR="00E31EF8" w:rsidRPr="00E31EF8" w:rsidRDefault="00E31EF8" w:rsidP="00E31EF8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noProof/>
          <w:color w:val="000000" w:themeColor="text1"/>
          <w:sz w:val="24"/>
          <w:szCs w:val="24"/>
          <w:bdr w:val="none" w:sz="0" w:space="0" w:color="auto" w:frame="1"/>
          <w:lang w:eastAsia="pt-BR"/>
        </w:rPr>
        <w:drawing>
          <wp:inline distT="0" distB="0" distL="0" distR="0">
            <wp:extent cx="5848350" cy="1371600"/>
            <wp:effectExtent l="19050" t="0" r="0" b="0"/>
            <wp:docPr id="2" name="Imagem 2" descr="https://i0.wp.com/penser.com.br/wp-content/uploads/2018/05/CTA-Blog-Preto.png?resize=744%2C175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penser.com.br/wp-content/uploads/2018/05/CTA-Blog-Preto.png?resize=744%2C175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EF8" w:rsidRPr="00E31EF8" w:rsidRDefault="00E31EF8" w:rsidP="00E31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eastAsia="pt-BR"/>
        </w:rPr>
      </w:pPr>
      <w:proofErr w:type="gramStart"/>
      <w:r w:rsidRPr="00E31EF8"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eastAsia="pt-BR"/>
        </w:rPr>
        <w:t>TAGS:</w:t>
      </w:r>
      <w:proofErr w:type="gramEnd"/>
      <w:r w:rsidR="00CD704E" w:rsidRPr="00E31EF8"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eastAsia="pt-BR"/>
        </w:rPr>
        <w:fldChar w:fldCharType="begin"/>
      </w:r>
      <w:r w:rsidRPr="00E31EF8"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eastAsia="pt-BR"/>
        </w:rPr>
        <w:instrText xml:space="preserve"> HYPERLINK "http://penser.com.br/tag/autoconhecimento/" </w:instrText>
      </w:r>
      <w:r w:rsidR="00CD704E" w:rsidRPr="00E31EF8"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eastAsia="pt-BR"/>
        </w:rPr>
        <w:fldChar w:fldCharType="separate"/>
      </w:r>
      <w:r w:rsidRPr="00E31EF8"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u w:val="single"/>
          <w:lang w:eastAsia="pt-BR"/>
        </w:rPr>
        <w:t>AUTOCONHECIMENTO</w:t>
      </w:r>
      <w:r w:rsidR="00CD704E" w:rsidRPr="00E31EF8"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eastAsia="pt-BR"/>
        </w:rPr>
        <w:fldChar w:fldCharType="end"/>
      </w:r>
      <w:r w:rsidRPr="00E31EF8"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eastAsia="pt-BR"/>
        </w:rPr>
        <w:t>, </w:t>
      </w:r>
      <w:hyperlink r:id="rId17" w:history="1">
        <w:r w:rsidRPr="00E31EF8">
          <w:rPr>
            <w:rFonts w:ascii="Arial" w:eastAsia="Times New Roman" w:hAnsi="Arial" w:cs="Arial"/>
            <w:b/>
            <w:bCs/>
            <w:caps/>
            <w:color w:val="000000" w:themeColor="text1"/>
            <w:sz w:val="24"/>
            <w:szCs w:val="24"/>
            <w:u w:val="single"/>
            <w:lang w:eastAsia="pt-BR"/>
          </w:rPr>
          <w:t>GESTÃO</w:t>
        </w:r>
      </w:hyperlink>
      <w:r w:rsidRPr="00E31EF8"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eastAsia="pt-BR"/>
        </w:rPr>
        <w:t>, </w:t>
      </w:r>
      <w:hyperlink r:id="rId18" w:history="1">
        <w:r w:rsidRPr="00E31EF8">
          <w:rPr>
            <w:rFonts w:ascii="Arial" w:eastAsia="Times New Roman" w:hAnsi="Arial" w:cs="Arial"/>
            <w:b/>
            <w:bCs/>
            <w:caps/>
            <w:color w:val="000000" w:themeColor="text1"/>
            <w:sz w:val="24"/>
            <w:szCs w:val="24"/>
            <w:u w:val="single"/>
            <w:lang w:eastAsia="pt-BR"/>
          </w:rPr>
          <w:t>LIDERANÇA</w:t>
        </w:r>
      </w:hyperlink>
    </w:p>
    <w:p w:rsidR="00E31EF8" w:rsidRPr="00E31EF8" w:rsidRDefault="00E31EF8" w:rsidP="00E31EF8">
      <w:pPr>
        <w:spacing w:after="0" w:line="240" w:lineRule="auto"/>
        <w:ind w:left="-15" w:right="-15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Continuar lendo</w:t>
      </w:r>
    </w:p>
    <w:p w:rsidR="00E31EF8" w:rsidRPr="00E31EF8" w:rsidRDefault="00CD704E" w:rsidP="00E31EF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hyperlink r:id="rId19" w:history="1">
        <w:proofErr w:type="spellStart"/>
        <w:proofErr w:type="gramStart"/>
        <w:r w:rsidR="00E31EF8" w:rsidRPr="00E31EF8">
          <w:rPr>
            <w:rFonts w:ascii="Arial" w:eastAsia="Times New Roman" w:hAnsi="Arial" w:cs="Arial"/>
            <w:color w:val="000000" w:themeColor="text1"/>
            <w:sz w:val="24"/>
            <w:szCs w:val="24"/>
            <w:lang w:eastAsia="pt-BR"/>
          </w:rPr>
          <w:t>AnteriorAssumir</w:t>
        </w:r>
        <w:proofErr w:type="spellEnd"/>
        <w:proofErr w:type="gramEnd"/>
        <w:r w:rsidR="00E31EF8" w:rsidRPr="00E31EF8">
          <w:rPr>
            <w:rFonts w:ascii="Arial" w:eastAsia="Times New Roman" w:hAnsi="Arial" w:cs="Arial"/>
            <w:color w:val="000000" w:themeColor="text1"/>
            <w:sz w:val="24"/>
            <w:szCs w:val="24"/>
            <w:lang w:eastAsia="pt-BR"/>
          </w:rPr>
          <w:t xml:space="preserve"> responsabilidade: por que isso é tão importante (e tão difícil)</w:t>
        </w:r>
      </w:hyperlink>
    </w:p>
    <w:p w:rsidR="00E31EF8" w:rsidRPr="00E31EF8" w:rsidRDefault="00CD704E" w:rsidP="00E31EF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hyperlink r:id="rId20" w:history="1">
        <w:proofErr w:type="spellStart"/>
        <w:proofErr w:type="gramStart"/>
        <w:r w:rsidR="00E31EF8" w:rsidRPr="00E31EF8">
          <w:rPr>
            <w:rFonts w:ascii="Arial" w:eastAsia="Times New Roman" w:hAnsi="Arial" w:cs="Arial"/>
            <w:color w:val="000000" w:themeColor="text1"/>
            <w:sz w:val="24"/>
            <w:szCs w:val="24"/>
            <w:lang w:eastAsia="pt-BR"/>
          </w:rPr>
          <w:t>PróximoInteligência</w:t>
        </w:r>
        <w:proofErr w:type="spellEnd"/>
        <w:proofErr w:type="gramEnd"/>
        <w:r w:rsidR="00E31EF8" w:rsidRPr="00E31EF8">
          <w:rPr>
            <w:rFonts w:ascii="Arial" w:eastAsia="Times New Roman" w:hAnsi="Arial" w:cs="Arial"/>
            <w:color w:val="000000" w:themeColor="text1"/>
            <w:sz w:val="24"/>
            <w:szCs w:val="24"/>
            <w:lang w:eastAsia="pt-BR"/>
          </w:rPr>
          <w:t xml:space="preserve"> emocional: o que é e 7 formas de melhorar em seu ambiente de trabalho</w:t>
        </w:r>
      </w:hyperlink>
    </w:p>
    <w:p w:rsidR="00E31EF8" w:rsidRPr="00E31EF8" w:rsidRDefault="00E31EF8" w:rsidP="00E31EF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31EF8">
        <w:rPr>
          <w:rFonts w:ascii="Arial" w:eastAsia="Times New Roman" w:hAnsi="Arial" w:cs="Arial"/>
          <w:noProof/>
          <w:color w:val="000000" w:themeColor="text1"/>
          <w:sz w:val="24"/>
          <w:szCs w:val="24"/>
          <w:bdr w:val="none" w:sz="0" w:space="0" w:color="auto" w:frame="1"/>
          <w:lang w:eastAsia="pt-BR"/>
        </w:rPr>
        <w:drawing>
          <wp:inline distT="0" distB="0" distL="0" distR="0">
            <wp:extent cx="790575" cy="952500"/>
            <wp:effectExtent l="19050" t="0" r="9525" b="0"/>
            <wp:docPr id="3" name="grav-ba0805923c7329525c70ec35c7ff470a-0" descr="http://2.gravatar.com/avatar/ba0805923c7329525c70ec35c7ff470a?s=100&amp;d=mm&amp;r=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v-ba0805923c7329525c70ec35c7ff470a-0" descr="http://2.gravatar.com/avatar/ba0805923c7329525c70ec35c7ff470a?s=100&amp;d=mm&amp;r=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EF8" w:rsidRPr="00E31EF8" w:rsidRDefault="00CD704E" w:rsidP="00E31EF8">
      <w:pPr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hyperlink r:id="rId23" w:tooltip="Visite a Página do Autor" w:history="1">
        <w:r w:rsidR="00E31EF8" w:rsidRPr="00E31EF8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u w:val="single"/>
            <w:lang w:eastAsia="pt-BR"/>
          </w:rPr>
          <w:t>Fernando Pacheco</w:t>
        </w:r>
      </w:hyperlink>
    </w:p>
    <w:p w:rsidR="0086249A" w:rsidRPr="00E31EF8" w:rsidRDefault="0086249A" w:rsidP="00E31EF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86249A" w:rsidRPr="00E31EF8" w:rsidSect="008624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31EF8"/>
    <w:rsid w:val="002833AC"/>
    <w:rsid w:val="0079480F"/>
    <w:rsid w:val="0086249A"/>
    <w:rsid w:val="00A05594"/>
    <w:rsid w:val="00B27124"/>
    <w:rsid w:val="00CD704E"/>
    <w:rsid w:val="00E31EF8"/>
    <w:rsid w:val="00F32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49A"/>
  </w:style>
  <w:style w:type="paragraph" w:styleId="Ttulo2">
    <w:name w:val="heading 2"/>
    <w:basedOn w:val="Normal"/>
    <w:link w:val="Ttulo2Char"/>
    <w:uiPriority w:val="9"/>
    <w:qFormat/>
    <w:rsid w:val="00E31E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31E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E31E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31EF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31E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31E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31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31EF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31EF8"/>
    <w:rPr>
      <w:color w:val="0000FF"/>
      <w:u w:val="single"/>
    </w:rPr>
  </w:style>
  <w:style w:type="character" w:customStyle="1" w:styleId="title">
    <w:name w:val="title"/>
    <w:basedOn w:val="Fontepargpadro"/>
    <w:rsid w:val="00E31EF8"/>
  </w:style>
  <w:style w:type="character" w:customStyle="1" w:styleId="post-title">
    <w:name w:val="post-title"/>
    <w:basedOn w:val="Fontepargpadro"/>
    <w:rsid w:val="00E31EF8"/>
  </w:style>
  <w:style w:type="paragraph" w:styleId="Textodebalo">
    <w:name w:val="Balloon Text"/>
    <w:basedOn w:val="Normal"/>
    <w:link w:val="TextodebaloChar"/>
    <w:uiPriority w:val="99"/>
    <w:semiHidden/>
    <w:unhideWhenUsed/>
    <w:rsid w:val="00E31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1E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9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718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2121">
              <w:marLeft w:val="0"/>
              <w:marRight w:val="0"/>
              <w:marTop w:val="0"/>
              <w:marBottom w:val="0"/>
              <w:divBdr>
                <w:top w:val="single" w:sz="2" w:space="0" w:color="F1F1F1"/>
                <w:left w:val="single" w:sz="2" w:space="0" w:color="F1F1F1"/>
                <w:bottom w:val="single" w:sz="2" w:space="0" w:color="F1F1F1"/>
                <w:right w:val="single" w:sz="6" w:space="15" w:color="F1F1F1"/>
              </w:divBdr>
            </w:div>
          </w:divsChild>
        </w:div>
        <w:div w:id="2361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6225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ssibilidades.com.br/percepcao/lista_estados.asp" TargetMode="External"/><Relationship Id="rId13" Type="http://schemas.openxmlformats.org/officeDocument/2006/relationships/hyperlink" Target="http://penser.com.br/os-melhores-livros-sobre-autoconhecimento/" TargetMode="External"/><Relationship Id="rId18" Type="http://schemas.openxmlformats.org/officeDocument/2006/relationships/hyperlink" Target="http://penser.com.br/tag/lideranc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enser.com.br/author/fernando08p/" TargetMode="External"/><Relationship Id="rId7" Type="http://schemas.openxmlformats.org/officeDocument/2006/relationships/hyperlink" Target="http://penser.com.br/inteligencia-emocional/" TargetMode="External"/><Relationship Id="rId12" Type="http://schemas.openxmlformats.org/officeDocument/2006/relationships/hyperlink" Target="http://penser.com.br/os-melhores-livros-sobre-autoconhecimento/" TargetMode="External"/><Relationship Id="rId17" Type="http://schemas.openxmlformats.org/officeDocument/2006/relationships/hyperlink" Target="http://penser.com.br/tag/gestao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hyperlink" Target="http://penser.com.br/inteligencia-emocional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mazon.com.br/Intelig%C3%AAncia-emocional-revolucion%C3%A1ria-redefine-inteligente-ebook/dp/B00A3D0DZG" TargetMode="External"/><Relationship Id="rId11" Type="http://schemas.openxmlformats.org/officeDocument/2006/relationships/hyperlink" Target="http://penser.com.br/assumir-responsabilidade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penser.com.br/fale-com-um-consultor-carreira" TargetMode="External"/><Relationship Id="rId15" Type="http://schemas.openxmlformats.org/officeDocument/2006/relationships/hyperlink" Target="http://penser.com.br/fale-com-um-consultor-carreira/" TargetMode="External"/><Relationship Id="rId23" Type="http://schemas.openxmlformats.org/officeDocument/2006/relationships/hyperlink" Target="http://penser.com.br/author/fernando08p/" TargetMode="External"/><Relationship Id="rId10" Type="http://schemas.openxmlformats.org/officeDocument/2006/relationships/hyperlink" Target="https://fpacheco.com.br/problema-e-percep%C3%A7%C3%A3o-de-problema-5c425bd2b4eb" TargetMode="External"/><Relationship Id="rId19" Type="http://schemas.openxmlformats.org/officeDocument/2006/relationships/hyperlink" Target="http://penser.com.br/assumir-responsabilidade/" TargetMode="External"/><Relationship Id="rId4" Type="http://schemas.openxmlformats.org/officeDocument/2006/relationships/hyperlink" Target="http://penser.com.br/inteligencia-emocional/" TargetMode="External"/><Relationship Id="rId9" Type="http://schemas.openxmlformats.org/officeDocument/2006/relationships/hyperlink" Target="http://penser.com.br/produtividade/" TargetMode="External"/><Relationship Id="rId14" Type="http://schemas.openxmlformats.org/officeDocument/2006/relationships/hyperlink" Target="https://en.wikipedia.org/wiki/Power_posing" TargetMode="External"/><Relationship Id="rId2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2496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4</cp:revision>
  <dcterms:created xsi:type="dcterms:W3CDTF">2018-11-27T17:34:00Z</dcterms:created>
  <dcterms:modified xsi:type="dcterms:W3CDTF">2022-05-11T14:45:00Z</dcterms:modified>
</cp:coreProperties>
</file>